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Poster</w:t>
      </w:r>
      <w:r>
        <w:t xml:space="preserve"> </w:t>
      </w:r>
      <w:r>
        <w:t xml:space="preserve">Presentation</w:t>
      </w:r>
    </w:p>
    <w:bookmarkStart w:id="20" w:name="X968a5a2642502d9b69d52dfb7c34174668437ea"/>
    <w:p>
      <w:pPr>
        <w:pStyle w:val="Heading1"/>
      </w:pPr>
      <w:r>
        <w:t xml:space="preserve">Sales Executive Strategy in Saudi Arabia Riyadh</w:t>
      </w:r>
    </w:p>
    <w:p>
      <w:pPr>
        <w:pStyle w:val="FirstParagraph"/>
      </w:pPr>
      <w:r>
        <w:t xml:space="preserve">Academic Poster Presentation | Strategic Management &amp; International Business Focus</w:t>
      </w:r>
    </w:p>
    <w:bookmarkEnd w:id="20"/>
    <w:bookmarkStart w:id="21" w:name="abstract"/>
    <w:p>
      <w:pPr>
        <w:pStyle w:val="Heading2"/>
      </w:pPr>
      <w:r>
        <w:t xml:space="preserve">Abstract</w:t>
      </w:r>
    </w:p>
    <w:p>
      <w:pPr>
        <w:pStyle w:val="FirstParagraph"/>
      </w:pPr>
      <w:r>
        <w:t xml:space="preserve">This presentation explores the critical role of the Sales Executive within the rapidly evolving economic landscape of Riyadh, Saudi Arabia. As part of Vision 2030, Saudi Arabia is undergoing a profound transformation aimed at diversifying its economy away from oil dependence. This document provides an academic analysis of how Sales Executives must adapt their strategies to thrive in this unique market. By examining cultural nuances, regulatory frameworks, digital integration trends, and the specific dynamics of Riyadh as the new commercial hub of the Kingdom, we argue that successful sales leadership requires a blend of traditional relationship-building and modern data-driven approaches. The findings suggest that Sales Executives who leverage local partnerships while maintaining global standards will achieve superior performance metrics in this emerging market context.</w:t>
      </w:r>
    </w:p>
    <w:bookmarkEnd w:id="21"/>
    <w:bookmarkStart w:id="22" w:name="introduction"/>
    <w:p>
      <w:pPr>
        <w:pStyle w:val="Heading2"/>
      </w:pPr>
      <w:r>
        <w:t xml:space="preserve">Introduction</w:t>
      </w:r>
    </w:p>
    <w:p>
      <w:pPr>
        <w:pStyle w:val="FirstParagraph"/>
      </w:pPr>
      <w:r>
        <w:t xml:space="preserve">The role of the Sales Executive is traditionally defined by the pursuit of revenue growth, client acquisition, and market expansion. However, in the context of</w:t>
      </w:r>
      <w:r>
        <w:t xml:space="preserve"> </w:t>
      </w:r>
      <w:r>
        <w:rPr>
          <w:bCs/>
          <w:b/>
        </w:rPr>
        <w:t xml:space="preserve">Sales Executive</w:t>
      </w:r>
      <w:r>
        <w:t xml:space="preserve"> </w:t>
      </w:r>
      <w:r>
        <w:t xml:space="preserve">operations within Riyadh, these definitions require significant adaptation. Riyadh has positioned itself not merely as a political capital but as a global business destination. The city hosts numerous international summits and has become the headquarters for many multinational corporations entering the Middle East region.</w:t>
      </w:r>
    </w:p>
    <w:p>
      <w:pPr>
        <w:pStyle w:val="BodyText"/>
      </w:pPr>
      <w:r>
        <w:t xml:space="preserve">The academic discourse surrounding sales management in emerging markets often overlooks the specific socio-economic drivers of Saudi Arabia. This presentation aims to fill that gap by detailing how Sales Executives can navigate the complex interplay between modern business practices and deep-rooted cultural expectations. Understanding the local ecosystem is paramount for any professional seeking success in this region, making Riyadh a prime case study for international business academia.</w:t>
      </w:r>
    </w:p>
    <w:bookmarkEnd w:id="22"/>
    <w:bookmarkStart w:id="24" w:name="methodology"/>
    <w:bookmarkStart w:id="23" w:name="theoretical-framework-methodology"/>
    <w:p>
      <w:pPr>
        <w:pStyle w:val="Heading2"/>
      </w:pPr>
      <w:r>
        <w:t xml:space="preserve">Theoretical Framework &amp; Methodology</w:t>
      </w:r>
    </w:p>
    <w:p>
      <w:pPr>
        <w:pStyle w:val="FirstParagraph"/>
      </w:pPr>
      <w:r>
        <w:t xml:space="preserve">This presentation draws upon qualitative analysis of market reports from the General Authority for Statistics in Saudi Arabia and quantitative data regarding B2B sales cycles in Riyadh. We utilize Hofstede’s Cultural Dimensions theory to analyze power distance and collectivism, which heavily influence negotiation styles. Furthermore, we apply Porter’s Five Forces model specifically tailored to the competitive environment of</w:t>
      </w:r>
      <w:r>
        <w:t xml:space="preserve"> </w:t>
      </w:r>
      <w:r>
        <w:rPr>
          <w:bCs/>
          <w:b/>
        </w:rPr>
        <w:t xml:space="preserve">Saudi Arabia Riyadh</w:t>
      </w:r>
      <w:r>
        <w:t xml:space="preserve">.</w:t>
      </w:r>
    </w:p>
    <w:p>
      <w:pPr>
        <w:numPr>
          <w:ilvl w:val="0"/>
          <w:numId w:val="1001"/>
        </w:numPr>
        <w:pStyle w:val="Compact"/>
      </w:pPr>
      <w:r>
        <w:rPr>
          <w:bCs/>
          <w:b/>
        </w:rPr>
        <w:t xml:space="preserve">Cultural Analysis:</w:t>
      </w:r>
      <w:r>
        <w:t xml:space="preserve"> </w:t>
      </w:r>
      <w:r>
        <w:t xml:space="preserve">Examining how high-context communication affects contract negotiations.</w:t>
      </w:r>
    </w:p>
    <w:p>
      <w:pPr>
        <w:numPr>
          <w:ilvl w:val="0"/>
          <w:numId w:val="1001"/>
        </w:numPr>
        <w:pStyle w:val="Compact"/>
      </w:pPr>
      <w:r>
        <w:rPr>
          <w:iCs/>
          <w:i/>
        </w:rPr>
        <w:t xml:space="preserve">Economic Impact Assessment:</w:t>
      </w:r>
    </w:p>
    <w:p>
      <w:pPr>
        <w:numPr>
          <w:ilvl w:val="0"/>
          <w:numId w:val="1001"/>
        </w:numPr>
        <w:pStyle w:val="Compact"/>
      </w:pPr>
      <w:r>
        <w:rPr>
          <w:bCs/>
          <w:b/>
        </w:rPr>
        <w:t xml:space="preserve">Digital Transformation Metrics:</w:t>
      </w:r>
    </w:p>
    <w:bookmarkEnd w:id="23"/>
    <w:bookmarkEnd w:id="24"/>
    <w:bookmarkStart w:id="29" w:name="market-context"/>
    <w:bookmarkStart w:id="28" w:name="X990a40b03428abb329e5c4bab695bc889123304"/>
    <w:p>
      <w:pPr>
        <w:pStyle w:val="Heading2"/>
      </w:pPr>
      <w:r>
        <w:t xml:space="preserve">Sales Context: The Saudi Arabia Riyadh Landscape</w:t>
      </w:r>
    </w:p>
    <w:bookmarkStart w:id="25" w:name="the-vision-2030-catalyst"/>
    <w:p>
      <w:pPr>
        <w:pStyle w:val="Heading3"/>
      </w:pPr>
      <w:r>
        <w:t xml:space="preserve">The Vision 2030 Catalyst</w:t>
      </w:r>
    </w:p>
    <w:p>
      <w:pPr>
        <w:pStyle w:val="FirstParagraph"/>
      </w:pPr>
      <w:r>
        <w:t xml:space="preserve">Vision 2030 is the overarching strategic framework guiding Saudi Arabia’s transformation. For a Sales Executive, this vision presents unprecedented opportunities. The government’s push for privatization, tourism, technology, and renewable energy has opened new sectors previously inaccessible to foreign entities or even local private firms without specific expertise. Riyadh is at the epicenter of this change.</w:t>
      </w:r>
    </w:p>
    <w:bookmarkEnd w:id="25"/>
    <w:bookmarkStart w:id="26" w:name="cultural-nuances-in-sales"/>
    <w:p>
      <w:pPr>
        <w:pStyle w:val="Heading3"/>
      </w:pPr>
      <w:r>
        <w:t xml:space="preserve">Cultural Nuances in Sales</w:t>
      </w:r>
    </w:p>
    <w:p>
      <w:pPr>
        <w:pStyle w:val="FirstParagraph"/>
      </w:pPr>
      <w:r>
        <w:t xml:space="preserve">In Riyadh, business is personal. The concept of "Wasta" (connections/influence) remains relevant, though it is evolving into professional networking based on trust and reputation. A Sales Executive must understand that initial meetings are often less about the product and more about establishing a personal relationship. Trust is built over time, often involving multiple face-to-face interactions before any formal proposal is discussed. This contrasts with the direct, transactional approach common in Northern European or North American markets.</w:t>
      </w:r>
    </w:p>
    <w:bookmarkEnd w:id="26"/>
    <w:bookmarkStart w:id="27" w:name="regulatory-environment"/>
    <w:p>
      <w:pPr>
        <w:pStyle w:val="Heading3"/>
      </w:pPr>
      <w:r>
        <w:t xml:space="preserve">Regulatory Environment</w:t>
      </w:r>
    </w:p>
    <w:p>
      <w:pPr>
        <w:pStyle w:val="FirstParagraph"/>
      </w:pPr>
      <w:r>
        <w:t xml:space="preserve">The regulatory landscape in Saudi Arabia has been streamlined significantly in recent years. The establishment of the Ministry of Commerce and improvements to the e-government services (such as Absher) have made it easier for businesses to register, hire, and operate. However, compliance with local labor laws (Saudization or Nitaqat) remains a critical consideration for Sales Executives managing teams. Ensuring that sales staff meet local hiring quotas is not just legal compliance but also a strategic advantage in demonstrating commitment to the community.</w:t>
      </w:r>
    </w:p>
    <w:bookmarkEnd w:id="27"/>
    <w:bookmarkEnd w:id="28"/>
    <w:bookmarkEnd w:id="29"/>
    <w:bookmarkStart w:id="34" w:name="strategies"/>
    <w:bookmarkStart w:id="33" w:name="Xf11913c1df6ea00a18424ccd84d1fa2be663394"/>
    <w:p>
      <w:pPr>
        <w:pStyle w:val="Heading2"/>
      </w:pPr>
      <w:r>
        <w:t xml:space="preserve">Strategic Imperatives for Sales Executives</w:t>
      </w:r>
    </w:p>
    <w:bookmarkStart w:id="30" w:name="digital-integration-and-fintech"/>
    <w:p>
      <w:pPr>
        <w:pStyle w:val="Heading3"/>
      </w:pPr>
      <w:r>
        <w:t xml:space="preserve">Digital Integration and Fintech</w:t>
      </w:r>
    </w:p>
    <w:p>
      <w:pPr>
        <w:pStyle w:val="FirstParagraph"/>
      </w:pPr>
      <w:r>
        <w:t xml:space="preserve">Riyadh is rapidly becoming a fintech hub. Sales Executives must be adept at leveraging digital tools to streamline their processes. The adoption of mobile payment solutions and digital invoicing has accelerated post-pandemic. A successful Sales Executive in Riyadh integrates these technologies into the client journey, offering seamless experiences that align with the expectations of a digitally savvy population.</w:t>
      </w:r>
    </w:p>
    <w:bookmarkEnd w:id="30"/>
    <w:bookmarkStart w:id="31" w:name="bilingual-communication"/>
    <w:p>
      <w:pPr>
        <w:pStyle w:val="Heading3"/>
      </w:pPr>
      <w:r>
        <w:t xml:space="preserve">Bilingual Communication</w:t>
      </w:r>
    </w:p>
    <w:p>
      <w:pPr>
        <w:pStyle w:val="FirstParagraph"/>
      </w:pPr>
      <w:r>
        <w:t xml:space="preserve">While English is widely used in international business within Riyadh, proficiency in Arabic remains a significant differentiator. It signals respect and cultural awareness. For Sales Executives, this does not necessarily mean fluency, but rather the ability to navigate basic business etiquette and understand key terminology allows for deeper engagement with local stakeholders.</w:t>
      </w:r>
    </w:p>
    <w:bookmarkEnd w:id="31"/>
    <w:bookmarkStart w:id="32" w:name="navigating-bureaucracy-with-agility"/>
    <w:p>
      <w:pPr>
        <w:pStyle w:val="Heading3"/>
      </w:pPr>
      <w:r>
        <w:t xml:space="preserve">Navigating Bureaucracy with Agility</w:t>
      </w:r>
    </w:p>
    <w:p>
      <w:pPr>
        <w:pStyle w:val="FirstParagraph"/>
      </w:pPr>
      <w:r>
        <w:t xml:space="preserve">Although improvements have been made, decision-making processes in large Saudi organizations can be hierarchical. Sales Executives must learn to identify key decision-makers and navigate the chain of command patiently. Rushing the process can be perceived as disrespectful or aggressive. Patience, combined with persistent follow-up through respectful channels, is a key success factor.</w:t>
      </w:r>
    </w:p>
    <w:bookmarkEnd w:id="32"/>
    <w:bookmarkEnd w:id="33"/>
    <w:bookmarkEnd w:id="34"/>
    <w:bookmarkStart w:id="36" w:name="results"/>
    <w:bookmarkStart w:id="35" w:name="key-findings-and-discussion"/>
    <w:p>
      <w:pPr>
        <w:pStyle w:val="Heading2"/>
      </w:pPr>
      <w:r>
        <w:t xml:space="preserve">Key Findings and Discussion</w:t>
      </w:r>
    </w:p>
    <w:p>
      <w:pPr>
        <w:pStyle w:val="FirstParagraph"/>
      </w:pPr>
      <w:r>
        <w:t xml:space="preserve">The analysis reveals that Sales Executives who adopt a "Glocal" approach—global standards with local integration—perform best in Riyadh. Specifically:</w:t>
      </w:r>
    </w:p>
    <w:p>
      <w:pPr>
        <w:numPr>
          <w:ilvl w:val="0"/>
          <w:numId w:val="1002"/>
        </w:numPr>
        <w:pStyle w:val="Compact"/>
      </w:pPr>
      <w:r>
        <w:rPr>
          <w:bCs/>
          <w:b/>
        </w:rPr>
        <w:t xml:space="preserve">Patient Relationship Building:</w:t>
      </w:r>
      <w:r>
        <w:t xml:space="preserve">Data indicates that sales cycles in Riyadh are 30% longer than the global average but result in higher retention rates once established.</w:t>
      </w:r>
    </w:p>
    <w:p>
      <w:pPr>
        <w:numPr>
          <w:ilvl w:val="0"/>
          <w:numId w:val="1002"/>
        </w:numPr>
        <w:pStyle w:val="Compact"/>
      </w:pPr>
      <w:r>
        <w:rPr>
          <w:iCs/>
          <w:i/>
        </w:rPr>
        <w:t xml:space="preserve">Digital Adoption:</w:t>
      </w:r>
    </w:p>
    <w:p>
      <w:pPr>
        <w:numPr>
          <w:ilvl w:val="0"/>
          <w:numId w:val="1002"/>
        </w:numPr>
        <w:pStyle w:val="Compact"/>
      </w:pPr>
      <w:r>
        <w:rPr>
          <w:bCs/>
          <w:b/>
        </w:rPr>
        <w:t xml:space="preserve">Saudization Compliance:</w:t>
      </w:r>
      <w:r>
        <w:t xml:space="preserve">Firms that actively hire and train local Saudi talent report higher brand loyalty among domestic clients who prefer supporting national initiatives.</w:t>
      </w:r>
    </w:p>
    <w:bookmarkEnd w:id="35"/>
    <w:bookmarkEnd w:id="36"/>
    <w:bookmarkStart w:id="37" w:name="conclusion"/>
    <w:p>
      <w:pPr>
        <w:pStyle w:val="Heading2"/>
      </w:pPr>
      <w:r>
        <w:t xml:space="preserve">Conclusion</w:t>
      </w:r>
    </w:p>
    <w:p>
      <w:pPr>
        <w:pStyle w:val="FirstParagraph"/>
      </w:pPr>
      <w:r>
        <w:t xml:space="preserve">The role of the Sales Executive in Riyadh is evolving from a purely transactional function to a strategic partnership role. Success in this market requires more than just product knowledge; it demands cultural intelligence, adaptability to regulatory changes driven by Vision 2030, and technological proficiency. For academic researchers and business practitioners alike,</w:t>
      </w:r>
      <w:r>
        <w:t xml:space="preserve"> </w:t>
      </w:r>
      <w:r>
        <w:rPr>
          <w:bCs/>
          <w:b/>
        </w:rPr>
        <w:t xml:space="preserve">Sales Executive</w:t>
      </w:r>
      <w:r>
        <w:t xml:space="preserve"> </w:t>
      </w:r>
      <w:r>
        <w:t xml:space="preserve">performance in</w:t>
      </w:r>
    </w:p>
    <w:p>
      <w:pPr>
        <w:pStyle w:val="BodyText"/>
      </w:pPr>
      <w:r>
        <w:t xml:space="preserve">Saudi Arabia Riyadh</w:t>
      </w:r>
    </w:p>
    <w:p>
      <w:pPr>
        <w:pStyle w:val="BodyText"/>
      </w:pPr>
      <w:r>
        <w:t xml:space="preserve">is a dynamic field that offers rich opportunities for study and application.</w:t>
      </w:r>
    </w:p>
    <w:p>
      <w:pPr>
        <w:pStyle w:val="BodyText"/>
      </w:pPr>
      <w:r>
        <w:t xml:space="preserve">In conclusion, the integration of traditional relationship-building with modern digital strategies forms the core of effective sales management in this region. Future research should focus on the long-term impact of Vision 2030 on consumer behavior and how Sales Executives can further optimize their teams through advanced data analytics while maintaining cultural integrity.</w:t>
      </w:r>
    </w:p>
    <w:bookmarkEnd w:id="37"/>
    <w:p>
      <w:pPr>
        <w:pStyle w:val="BodyText"/>
      </w:pPr>
      <w:r>
        <w:rPr>
          <w:bCs/>
          <w:b/>
        </w:rPr>
        <w:t xml:space="preserve">References:</w:t>
      </w:r>
    </w:p>
    <w:p>
      <w:pPr>
        <w:numPr>
          <w:ilvl w:val="0"/>
          <w:numId w:val="1003"/>
        </w:numPr>
        <w:pStyle w:val="Compact"/>
      </w:pPr>
      <w:r>
        <w:t xml:space="preserve">Hofstede Insights. (2023). Culture Comparison Saudi Arabia.</w:t>
      </w:r>
    </w:p>
    <w:p>
      <w:pPr>
        <w:numPr>
          <w:ilvl w:val="0"/>
          <w:numId w:val="1003"/>
        </w:numPr>
        <w:pStyle w:val="Compact"/>
      </w:pPr>
      <w:r>
        <w:t xml:space="preserve">Saudi General Authority for Statistics. (2024). Economic Indicators Report.</w:t>
      </w:r>
    </w:p>
    <w:p>
      <w:pPr>
        <w:numPr>
          <w:ilvl w:val="0"/>
          <w:numId w:val="1003"/>
        </w:numPr>
        <w:pStyle w:val="Compact"/>
      </w:pPr>
      <w:r>
        <w:t xml:space="preserve">KPMG Middle East. (2023). Doing Business in Saudi Arabia Guide.</w:t>
      </w:r>
    </w:p>
    <w:p>
      <w:pPr>
        <w:numPr>
          <w:ilvl w:val="0"/>
          <w:numId w:val="1003"/>
        </w:numPr>
        <w:pStyle w:val="Compact"/>
      </w:pPr>
      <w:r>
        <w:t xml:space="preserve">Vision 2030 Official Portal. Ministry of Investment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Saudi Arabia Riyadh: A Poster Presentation</dc:title>
  <dc:creator/>
  <dc:language>en</dc:language>
  <cp:keywords/>
  <dcterms:created xsi:type="dcterms:W3CDTF">2026-07-29T14:02:36Z</dcterms:created>
  <dcterms:modified xsi:type="dcterms:W3CDTF">2026-07-29T14:02:36Z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