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Johannesburg</w:t>
      </w:r>
    </w:p>
    <w:bookmarkStart w:id="21" w:name="introduction"/>
    <w:bookmarkStart w:id="20" w:name="introduction-and-contextual-background"/>
    <w:p>
      <w:pPr>
        <w:pStyle w:val="Heading1"/>
      </w:pPr>
      <w:r>
        <w:t xml:space="preserve">Introduction and Contextual Background</w:t>
      </w:r>
    </w:p>
    <w:p>
      <w:pPr>
        <w:pStyle w:val="FirstParagraph"/>
      </w:pPr>
      <w:r>
        <w:t xml:space="preserve">The role of a Sales Executive has evolved significantly in the post-pandemic era, particularly within emerging markets. In this context, South Africa Johannesburg represents a unique microcosm of global economic trends, characterized by high competitive density and diverse consumer demographics. This poster presentation outlines the strategic imperatives for a Sales Executive operating in one of Africa's most dynamic financial hubs.</w:t>
      </w:r>
    </w:p>
    <w:p>
      <w:pPr>
        <w:pStyle w:val="BodyText"/>
      </w:pPr>
      <w:r>
        <w:t xml:space="preserve">The primary objective of this academic exploration is to dissect the operational challenges and opportunities specific to Johannesburg's market landscape. By analyzing local economic indicators, cultural nuances, and digital adoption rates, we aim to provide a comprehensive framework for sales excellence. The Sales Executive in this region must transcend traditional selling techniques, adopting a consultative approach that addresses the multifaceted needs of clients ranging from multinational corporations in Sandton to emerging SMEs in Soweto.</w:t>
      </w:r>
    </w:p>
    <w:p>
      <w:pPr>
        <w:pStyle w:val="BodyText"/>
      </w:pPr>
      <w:r>
        <w:t xml:space="preserve">Furthermore, the volatility of the South African rand and inflationary pressures necessitate a robust understanding of macroeconomic factors. A Sales Executive cannot operate in isolation; they must be well-versed in how currency fluctuations impact procurement budgets and how political stability influences long-term contract negotiations. This document argues that success in Johannesburg requires a hybrid skill set combining technical sales expertise with deep socio-economic intelligence.</w:t>
      </w:r>
    </w:p>
    <w:bookmarkEnd w:id="20"/>
    <w:bookmarkEnd w:id="21"/>
    <w:bookmarkStart w:id="23" w:name="methodology"/>
    <w:bookmarkStart w:id="22" w:name="methodological-approach"/>
    <w:p>
      <w:pPr>
        <w:pStyle w:val="Heading2"/>
      </w:pPr>
      <w:r>
        <w:t xml:space="preserve">Methodological Approach</w:t>
      </w:r>
    </w:p>
    <w:p>
      <w:pPr>
        <w:pStyle w:val="FirstParagraph"/>
      </w:pPr>
      <w:r>
        <w:t xml:space="preserve">This presentation employs a mixed-methods approach to analyze the efficacy of various sales strategies within the Johannesburg market. Quantitative data was gathered from recent industry reports, CRM analytics of top-performing firms in Gauteng province, and customer satisfaction surveys conducted across key business districts including Sandton, Rosebank, and Midrand.</w:t>
      </w:r>
    </w:p>
    <w:p>
      <w:pPr>
        <w:pStyle w:val="BodyText"/>
      </w:pPr>
      <w:r>
        <w:t xml:space="preserve">Qualitative insights were derived through semi-structured interviews with twelve senior Sales Executives who have demonstrated consistent over-performance in the region. These interviews focused on their decision-making processes during high-stakes negotiations and their methods for building long-term client relationships. Additionally, case studies of successful B2B transactions in the financial services, mining support services, and telecommunications sectors were analyzed to identify common success factors.</w:t>
      </w:r>
    </w:p>
    <w:p>
      <w:pPr>
        <w:pStyle w:val="BodyText"/>
      </w:pPr>
      <w:r>
        <w:t xml:space="preserve">The data was synthesized using thematic analysis to identify recurring patterns in successful sales behaviors. Special attention was paid to the intersection of digital transformation and traditional relationship-building, a critical dynamic in South Africa Johannesburg where access varies significantly between different socioeconomic groups.</w:t>
      </w:r>
    </w:p>
    <w:bookmarkEnd w:id="22"/>
    <w:bookmarkEnd w:id="23"/>
    <w:bookmarkStart w:id="25" w:name="market_analysis"/>
    <w:bookmarkStart w:id="24" w:name="X50521c85edace6001dad0e841fd19e0fb7c5def"/>
    <w:p>
      <w:pPr>
        <w:pStyle w:val="Heading2"/>
      </w:pPr>
      <w:r>
        <w:t xml:space="preserve">Market Analysis: The Johannesburg Landscape</w:t>
      </w:r>
    </w:p>
    <w:p>
      <w:pPr>
        <w:pStyle w:val="FirstParagraph"/>
      </w:pPr>
      <w:r>
        <w:t xml:space="preserve">Johannesburg serves as the economic engine of Southern Africa. For a Sales Executive, understanding the city's geographic and economic sprawl is crucial. Sandton, often referred to as "Africa's richest square mile," houses a high concentration of corporate headquarters and financial institutions. Here, the Sales Executive must navigate complex procurement processes involving multiple stakeholders.</w:t>
      </w:r>
    </w:p>
    <w:p>
      <w:pPr>
        <w:pStyle w:val="BodyText"/>
      </w:pPr>
      <w:r>
        <w:t xml:space="preserve">In contrast, areas like Alexandra or Soweto represent high-growth potential markets with untapped consumer demand. The modern Sales Executive must possess the agility to pivot strategies depending on the target demographic. In these areas, mobile-first engagement and community-based trust-building are more effective than traditional corporate outreach methods.</w:t>
      </w:r>
    </w:p>
    <w:p>
      <w:pPr>
        <w:pStyle w:val="BodyText"/>
      </w:pPr>
      <w:r>
        <w:t xml:space="preserve">The competitive landscape is intense, dominated by both local giants like Naspers and global players such as Microsoft and IBM. A Sales Executive must differentiate their value proposition clearly. This involves not just highlighting product features but demonstrating how the solution contributes to the client's bottom line amidst economic constraints.</w:t>
      </w:r>
    </w:p>
    <w:bookmarkEnd w:id="24"/>
    <w:bookmarkEnd w:id="25"/>
    <w:bookmarkStart w:id="27" w:name="challenges_and_solutions"/>
    <w:bookmarkStart w:id="26" w:name="key-challenges-and-strategic-solutions"/>
    <w:p>
      <w:pPr>
        <w:pStyle w:val="Heading2"/>
      </w:pPr>
      <w:r>
        <w:t xml:space="preserve">Key Challenges and Strategic Solutions</w:t>
      </w:r>
    </w:p>
    <w:p>
      <w:pPr>
        <w:pStyle w:val="FirstParagraph"/>
      </w:pPr>
      <w:r>
        <w:rPr>
          <w:bCs/>
          <w:b/>
        </w:rPr>
        <w:t xml:space="preserve">Economic Volatility:</w:t>
      </w:r>
    </w:p>
    <w:p>
      <w:pPr>
        <w:numPr>
          <w:ilvl w:val="0"/>
          <w:numId w:val="1001"/>
        </w:numPr>
        <w:pStyle w:val="Compact"/>
      </w:pPr>
      <w:r>
        <w:rPr>
          <w:iCs/>
          <w:i/>
        </w:rPr>
        <w:t xml:space="preserve">Challenge:</w:t>
      </w:r>
    </w:p>
    <w:p>
      <w:pPr>
        <w:pStyle w:val="FirstParagraph"/>
      </w:pPr>
      <w:r>
        <w:t xml:space="preserve">, but they must be flexible in structuring deals. Offering tiered pricing models, performance-based contracts, or value-added services can mitigate budget constraints while maintaining revenue streams.</w:t>
      </w:r>
    </w:p>
    <w:p>
      <w:pPr>
        <w:pStyle w:val="BodyText"/>
      </w:pPr>
      <w:r>
        <w:rPr>
          <w:bCs/>
          <w:b/>
        </w:rPr>
        <w:t xml:space="preserve">Digital Divide:</w:t>
      </w:r>
    </w:p>
    <w:p>
      <w:pPr>
        <w:pStyle w:val="FirstParagraph"/>
      </w:pPr>
      <w:r>
        <w:rPr>
          <w:bCs/>
          <w:b/>
        </w:rPr>
        <w:t xml:space="preserve">Cultural Diversity:</w:t>
      </w:r>
    </w:p>
    <w:bookmarkEnd w:id="26"/>
    <w:bookmarkEnd w:id="27"/>
    <w:bookmarkStart w:id="29" w:name="conclusion"/>
    <w:bookmarkStart w:id="28" w:name="conclusion-and-recommendations"/>
    <w:p>
      <w:pPr>
        <w:pStyle w:val="Heading2"/>
      </w:pPr>
      <w:r>
        <w:t xml:space="preserve">Conclusion and Recommendations</w:t>
      </w:r>
    </w:p>
    <w:p>
      <w:pPr>
        <w:pStyle w:val="FirstParagraph"/>
      </w:pPr>
      <w:r>
        <w:t xml:space="preserve">This presentation concludes that the role of a Sales Executive in South Africa Johannesburg is multifaceted and demanding. It requires a blend of strategic foresight, cultural sensitivity, and operational agility. To succeed, Sales Executives must move beyond transactional selling to become trusted advisors who understand the broader economic context.</w:t>
      </w:r>
    </w:p>
    <w:p>
      <w:pPr>
        <w:pStyle w:val="BodyText"/>
      </w:pPr>
      <w:r>
        <w:t xml:space="preserve">, particularly in sectors like finance and technology. The future of sales in Johannesburg lies in leveraging data analytics to predict client needs before they arise.</w:t>
      </w:r>
    </w:p>
    <w:p>
      <w:pPr>
        <w:pStyle w:val="BodyText"/>
      </w:pPr>
      <w:r>
        <w:rPr>
          <w:bCs/>
          <w:b/>
        </w:rPr>
        <w:t xml:space="preserve">Cultivate Local Networks:</w:t>
      </w:r>
    </w:p>
    <w:p>
      <w:pPr>
        <w:pStyle w:val="BodyText"/>
      </w:pPr>
      <w:r>
        <w:t xml:space="preserve">Building strong relationships with local industry bodies, chambers of commerce, and community leaders is essential for establishing credibility.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Sales Executive Strategy in Johannesburg</dc:title>
  <dc:creator/>
  <dc:language>en</dc:language>
  <cp:keywords/>
  <dcterms:created xsi:type="dcterms:W3CDTF">2026-07-30T07:12:14Z</dcterms:created>
  <dcterms:modified xsi:type="dcterms:W3CDTF">2026-07-30T07:12:14Z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