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1" w:name="X33138c23b95b4790b70e944f72c6bff59210ed5"/>
    <w:p>
      <w:pPr>
        <w:pStyle w:val="Heading1"/>
      </w:pPr>
      <w:r>
        <w:t xml:space="preserve">Sales Executive Strategy in Turkey Ankara</w:t>
      </w:r>
    </w:p>
    <w:bookmarkStart w:id="20" w:name="X7fc75f0d5980499de623824aa61b3b9bb9d2342"/>
    <w:p>
      <w:pPr>
        <w:pStyle w:val="Heading2"/>
      </w:pPr>
      <w:r>
        <w:t xml:space="preserve">A Comprehensive Analysis of Market Dynamics, Cultural Adaptation, and Strategic Growth Models in the Capital Region.</w:t>
      </w:r>
    </w:p>
    <w:bookmarkEnd w:id="20"/>
    <w:bookmarkEnd w:id="21"/>
    <w:bookmarkStart w:id="23" w:name="intro"/>
    <w:bookmarkStart w:id="22" w:name="introduction"/>
    <w:p>
      <w:pPr>
        <w:pStyle w:val="Heading3"/>
      </w:pPr>
      <w:r>
        <w:t xml:space="preserve">Introduction</w:t>
      </w:r>
    </w:p>
    <w:p>
      <w:pPr>
        <w:pStyle w:val="FirstParagraph"/>
      </w:pPr>
      <w:r>
        <w:t xml:space="preserve">**Context of Study:** The role of the modern Sales Executive has evolved significantly in recent years, particularly within emerging markets such as Turkey. Ankara, serving as the political and administrative heart of Turkey Ankara, presents a unique microcosm for analyzing sales strategies that balance bureaucratic influence with commercial agility.</w:t>
      </w:r>
      <w:r>
        <w:t xml:space="preserve"> </w:t>
      </w:r>
      <w:r>
        <w:t xml:space="preserve">**Purpose:** This academic poster presentation aims to dissect the critical success factors for Sales Executives operating in this dynamic environment. We explore how traditional relationship-based selling intersects with modern data-driven methodologies in Turkey Ankara's competitive landscape.</w:t>
      </w:r>
      <w:r>
        <w:t xml:space="preserve"> </w:t>
      </w:r>
      <w:r>
        <w:t xml:space="preserve">**Thesis Statement:** Effective sales leadership requires a dual focus on localized cultural integration and robust technological implementation, specifically tailored to the bureaucratic nuances of Turkey Ankara.</w:t>
      </w:r>
    </w:p>
    <w:bookmarkEnd w:id="22"/>
    <w:bookmarkEnd w:id="23"/>
    <w:bookmarkStart w:id="24" w:name="research-objectives"/>
    <w:p>
      <w:pPr>
        <w:pStyle w:val="Heading3"/>
      </w:pPr>
      <w:r>
        <w:t xml:space="preserve">Research Objectives</w:t>
      </w:r>
    </w:p>
    <w:p>
      <w:pPr>
        <w:pStyle w:val="FirstParagraph"/>
      </w:pPr>
      <w:r>
        <w:t xml:space="preserve">This study seeks to achieve three primary objectives:</w:t>
      </w:r>
      <w:r>
        <w:t xml:space="preserve"> </w:t>
      </w:r>
      <w:r>
        <w:t xml:space="preserve">- To analyze the historical evolution of B2B sales practices in Turkey Ankara over the past decade.</w:t>
      </w:r>
      <w:r>
        <w:t xml:space="preserve"> </w:t>
      </w:r>
      <w:r>
        <w:t xml:space="preserve">- To evaluate the impact of cultural intelligence (CQ) on closing rates for foreign and domestic Sales Executives alike.</w:t>
      </w:r>
      <w:r>
        <w:t xml:space="preserve"> </w:t>
      </w:r>
      <w:r>
        <w:t xml:space="preserve">- To identify key technological gaps in current CRM adoption rates among mid-sized enterprises within Turkey Ankara.</w:t>
      </w:r>
    </w:p>
    <w:bookmarkEnd w:id="24"/>
    <w:bookmarkStart w:id="26" w:name="methodology"/>
    <w:bookmarkStart w:id="25" w:name="methodological-approach"/>
    <w:p>
      <w:pPr>
        <w:pStyle w:val="Heading3"/>
      </w:pPr>
      <w:r>
        <w:t xml:space="preserve">Methodological Approach</w:t>
      </w:r>
    </w:p>
    <w:p>
      <w:pPr>
        <w:pStyle w:val="FirstParagraph"/>
      </w:pPr>
      <w:r>
        <w:t xml:space="preserve">The study utilizes a mixed-methods approach, combining quantitative surveys and qualitative interviews conducted across various sectors in Turkey Ankara.</w:t>
      </w:r>
      <w:r>
        <w:t xml:space="preserve"> </w:t>
      </w:r>
      <w:r>
        <w:t xml:space="preserve">**Data Collection:** Structured questionnaires were distributed to 500 Sales Executives across diverse industries including energy, manufacturing, and technology sectors located in the capital.</w:t>
      </w:r>
      <w:r>
        <w:t xml:space="preserve"> </w:t>
      </w:r>
      <w:r>
        <w:t xml:space="preserve">**Interviews:** In-depth semi-structured interviews were conducted with senior management teams to understand the strategic decision-making processes behind hiring and training local talent versus expatriates.</w:t>
      </w:r>
      <w:r>
        <w:t xml:space="preserve"> </w:t>
      </w:r>
      <w:r>
        <w:t xml:space="preserve">**Case Studies:** Four prominent case studies from Ankara-based multinational corporations were analyzed to track performance metrics pre- and post-strategic implementation.</w:t>
      </w:r>
    </w:p>
    <w:bookmarkEnd w:id="25"/>
    <w:bookmarkEnd w:id="26"/>
    <w:bookmarkStart w:id="28" w:name="analysis"/>
    <w:bookmarkStart w:id="27" w:name="key-findings-the-turkey-ankara-context"/>
    <w:p>
      <w:pPr>
        <w:pStyle w:val="Heading3"/>
      </w:pPr>
      <w:r>
        <w:t xml:space="preserve">Key Findings: The Turkey Ankara Context</w:t>
      </w:r>
    </w:p>
    <w:p>
      <w:pPr>
        <w:pStyle w:val="FirstParagraph"/>
      </w:pPr>
      <w:r>
        <w:t xml:space="preserve">**Cultural Nuances:** Our analysis indicates that trust remains the paramount currency in Turkey Ankara's business environment. Face-to-face meetings often hold more weight than digital communications, distinguishing this region from Western European norms.</w:t>
      </w:r>
      <w:r>
        <w:t xml:space="preserve"> </w:t>
      </w:r>
      <w:r>
        <w:t xml:space="preserve">**Bureaucratic Navigation:** Sales Executives must possess a high degree of patience and procedural knowledge due to the heavy administrative presence in Turkey Ankara. Understanding regulatory frameworks is not optional; it is integral to the sales cycle.</w:t>
      </w:r>
      <w:r>
        <w:t xml:space="preserve"> </w:t>
      </w:r>
      <w:r>
        <w:t xml:space="preserve">**Digital Adoption:** While large corporations in Turkey Ankara have adopted sophisticated CRM systems, SMEs lag behind, creating an opportunity for consultative selling approaches that emphasize ROI justification over technical features alone.</w:t>
      </w:r>
    </w:p>
    <w:bookmarkEnd w:id="27"/>
    <w:bookmarkEnd w:id="28"/>
    <w:bookmarkStart w:id="29" w:name="the-integrated-sales-executive-model"/>
    <w:p>
      <w:pPr>
        <w:pStyle w:val="Heading3"/>
      </w:pPr>
      <w:r>
        <w:t xml:space="preserve">The Integrated Sales Executive Model</w:t>
      </w:r>
    </w:p>
    <w:p>
      <w:pPr>
        <w:pStyle w:val="FirstParagraph"/>
      </w:pPr>
      <w:r>
        <w:t xml:space="preserve">**1. Relationship Capital:** In Turkey Ankara, the "who you know" factor is significant but must be paired with professional competence. Executives should invest time in networking events and local chamber of commerce activities to build long-term rapport rather than focusing solely on transactional interactions.</w:t>
      </w:r>
      <w:r>
        <w:t xml:space="preserve"> </w:t>
      </w:r>
      <w:r>
        <w:t xml:space="preserve">**2. Localized Value Proposition:** Sales pitches must be adapted to reflect local economic realities, including inflationary pressures and currency fluctuations common in Turkey Ankara markets. Proposals should demonstrate resilience and risk mitigation strategies tailored to these specific financial environments.</w:t>
      </w:r>
      <w:r>
        <w:t xml:space="preserve"> </w:t>
      </w:r>
      <w:r>
        <w:t xml:space="preserve">**3. Regulatory Compliance as a Service:** Instead of viewing compliance merely as an obstacle, successful Sales Executives in Turkey Ankara position themselves as advisors who navigate regulatory complexities on behalf of their clients, thereby adding significant value beyond the product itself.</w:t>
      </w:r>
    </w:p>
    <w:bookmarkEnd w:id="29"/>
    <w:bookmarkStart w:id="30" w:name="conclusion"/>
    <w:p>
      <w:pPr>
        <w:pStyle w:val="Heading3"/>
      </w:pPr>
      <w:r>
        <w:t xml:space="preserve">Conclusion</w:t>
      </w:r>
    </w:p>
    <w:p>
      <w:pPr>
        <w:pStyle w:val="FirstParagraph"/>
      </w:pPr>
      <w:r>
        <w:t xml:space="preserve">**Summary:** The role of the Sales Executive in Turkey Ankara is multifaceted, requiring a blend of traditional relationship-building skills and modern analytical capabilities. Success hinges on deep contextual understanding of both cultural norms and bureaucratic structures unique to Turkey Ankara.</w:t>
      </w:r>
      <w:r>
        <w:t xml:space="preserve"> </w:t>
      </w:r>
      <w:r>
        <w:t xml:space="preserve">**Recommendations for Future Research:** Further studies should explore the long-term impacts of geopolitical shifts on sales strategies in this region, particularly focusing on cross-border trade dynamics involving Turkey Ankara as a central hub.</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Turkey Ankara</dc:title>
  <dc:creator/>
  <dc:language>en</dc:language>
  <cp:keywords/>
  <dcterms:created xsi:type="dcterms:W3CDTF">2026-07-29T09:37:13Z</dcterms:created>
  <dcterms:modified xsi:type="dcterms:W3CDTF">2026-07-29T09:37:13Z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