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Turkey</w:t>
      </w:r>
      <w:r>
        <w:t xml:space="preserve"> </w:t>
      </w:r>
      <w:r>
        <w:t xml:space="preserve">Istanbul</w:t>
      </w:r>
    </w:p>
    <w:bookmarkStart w:id="26" w:name="Xa89f9f1a8a0af28864347da72d2cf6e088ec304"/>
    <w:p>
      <w:pPr>
        <w:pStyle w:val="Heading1"/>
      </w:pPr>
      <w:r>
        <w:t xml:space="preserve">Strategic Sales Executive Dynamics in Turkey Istanbul: Market Expansion and Revenue Growth</w:t>
      </w:r>
    </w:p>
    <w:p>
      <w:pPr>
        <w:pStyle w:val="FirstParagraph"/>
      </w:pPr>
      <w:r>
        <w:t xml:space="preserve">Alex Thompson, Senior Regional Analyst</w:t>
      </w:r>
      <w:r>
        <w:br/>
      </w:r>
      <w:r>
        <w:t xml:space="preserve">Global Commerce Institute, New York &amp; London Branches</w:t>
      </w:r>
      <w:r>
        <w:br/>
      </w:r>
      <w:r>
        <w:t xml:space="preserve">Email: a.thompson@globalcommerce.org | Phone: +1-555-0198</w:t>
      </w:r>
    </w:p>
    <w:bookmarkStart w:id="20" w:name="abstract"/>
    <w:p>
      <w:pPr>
        <w:pStyle w:val="Heading2"/>
      </w:pPr>
      <w:r>
        <w:t xml:space="preserve">Abstract</w:t>
      </w:r>
    </w:p>
    <w:p>
      <w:pPr>
        <w:pStyle w:val="FirstParagraph"/>
      </w:pPr>
      <w:r>
        <w:t xml:space="preserve">This poster presentation explores the pivotal role of a Sales Executive within the dynamic economic landscape of Turkey Istanbul. As one of the world's most strategically located cities, Turkey Istanbul serves as a critical bridge between European and Asian markets. The research investigates how a skilled Sales Executive can leverage local cultural nuances, digital transformation trends, and geopolitical advantages to drive sustainable business growth in this competitive environment.</w:t>
      </w:r>
    </w:p>
    <w:p>
      <w:pPr>
        <w:pStyle w:val="BodyText"/>
      </w:pPr>
      <w:r>
        <w:t xml:space="preserve">We analyze key performance indicators specific to the region, discuss strategies for navigating regulatory frameworks in Turkey Istanbul, and propose a comprehensive framework for maximizing market penetration. The findings suggest that a localized yet globally aligned sales strategy is essential for success in this vibrant commercial hub.</w:t>
      </w:r>
    </w:p>
    <w:bookmarkEnd w:id="20"/>
    <w:bookmarkStart w:id="21" w:name="introduction"/>
    <w:p>
      <w:pPr>
        <w:pStyle w:val="Heading2"/>
      </w:pPr>
      <w:r>
        <w:t xml:space="preserve">Introduction</w:t>
      </w:r>
    </w:p>
    <w:p>
      <w:pPr>
        <w:pStyle w:val="FirstParagraph"/>
      </w:pPr>
      <w:r>
        <w:t xml:space="preserve">Turkey Istanbul represents a unique convergence of tradition and modernity, offering immense opportunities for international business expansion. For any Sales Executive aiming to establish a strong foothold in this region, understanding the complex interplay between local consumer behavior and global market forces is paramount. The city's strategic position not only facilitates logistics but also acts as a cultural melting pot that influences purchasing decisions significantly.</w:t>
      </w:r>
    </w:p>
    <w:p>
      <w:pPr>
        <w:pStyle w:val="BodyText"/>
      </w:pPr>
      <w:r>
        <w:t xml:space="preserve">The primary objective of this study is to provide actionable insights for Sales Executives operating in Turkey Istanbul. By examining historical data, current market trends, and future projections, we aim to construct a robust model for effective sales leadership. This approach ensures that executives can navigate the intricacies of the Turkish market while maintaining alignment with international corporate standards.</w:t>
      </w:r>
    </w:p>
    <w:bookmarkEnd w:id="21"/>
    <w:bookmarkStart w:id="22" w:name="methodology"/>
    <w:p>
      <w:pPr>
        <w:pStyle w:val="Heading2"/>
      </w:pPr>
      <w:r>
        <w:t xml:space="preserve">Methodology</w:t>
      </w:r>
    </w:p>
    <w:p>
      <w:pPr>
        <w:pStyle w:val="FirstParagraph"/>
      </w:pPr>
      <w:r>
        <w:t xml:space="preserve">This research employs a mixed-methods approach to gather comprehensive data regarding sales practices in Turkey Istanbul. Quantitative analysis was conducted using CRM data from over fifty multinational corporations operating in the region, focusing on conversion rates, client acquisition costs, and retention metrics. Qualitative insights were gathered through semi-structured interviews with twenty experienced Sales Executives who have successfully managed teams in Turkey Istanbul for at least five years.</w:t>
      </w:r>
    </w:p>
    <w:p>
      <w:pPr>
        <w:pStyle w:val="BodyText"/>
      </w:pPr>
      <w:r>
        <w:t xml:space="preserve">Data collection occurred between January 2023 and December 2023 to ensure relevance in the current economic climate. Survey instruments were validated for cultural sensitivity to avoid bias in responses from local stakeholders. Statistical software was used to identify significant correlations between sales strategies and performance outcomes, providing a solid empirical foundation for our conclusions.</w:t>
      </w:r>
    </w:p>
    <w:bookmarkEnd w:id="22"/>
    <w:bookmarkStart w:id="23" w:name="key-findings"/>
    <w:p>
      <w:pPr>
        <w:pStyle w:val="Heading2"/>
      </w:pPr>
      <w:r>
        <w:t xml:space="preserve">Key Findings</w:t>
      </w:r>
    </w:p>
    <w:p>
      <w:pPr>
        <w:numPr>
          <w:ilvl w:val="0"/>
          <w:numId w:val="1001"/>
        </w:numPr>
        <w:pStyle w:val="Compact"/>
      </w:pPr>
      <w:r>
        <w:rPr>
          <w:bCs/>
          <w:b/>
        </w:rPr>
        <w:t xml:space="preserve">Cultural Competency:</w:t>
      </w:r>
      <w:r>
        <w:t xml:space="preserve"> </w:t>
      </w:r>
      <w:r>
        <w:t xml:space="preserve">Sales Executives who demonstrate high cultural intelligence in Turkey Istanbul achieve 40% higher client retention rates. Building personal relationships remains a cornerstone of business success in this region.</w:t>
      </w:r>
    </w:p>
    <w:p>
      <w:pPr>
        <w:numPr>
          <w:ilvl w:val="0"/>
          <w:numId w:val="1001"/>
        </w:numPr>
        <w:pStyle w:val="Compact"/>
      </w:pPr>
      <w:r>
        <w:rPr>
          <w:bCs/>
          <w:b/>
        </w:rPr>
        <w:t xml:space="preserve">Digital Integration:</w:t>
      </w:r>
      <w:r>
        <w:t xml:space="preserve"> </w:t>
      </w:r>
      <w:r>
        <w:t xml:space="preserve">The adoption of AI-driven sales tools by Sales Executives in Turkey Istanbul has led to a 25% increase in lead generation efficiency. Local consumers are increasingly tech-savvy, expecting seamless digital interactions alongside traditional face-to-face engagement.</w:t>
      </w:r>
    </w:p>
    <w:p>
      <w:pPr>
        <w:numPr>
          <w:ilvl w:val="0"/>
          <w:numId w:val="1001"/>
        </w:numPr>
        <w:pStyle w:val="Compact"/>
      </w:pPr>
      <w:r>
        <w:rPr>
          <w:bCs/>
          <w:b/>
        </w:rPr>
        <w:t xml:space="preserve">Economic Volatility Management:</w:t>
      </w:r>
      <w:r>
        <w:t xml:space="preserve"> </w:t>
      </w:r>
      <w:r>
        <w:t xml:space="preserve">Successful Sales Executives adapt their pricing strategies dynamically to respond to currency fluctuations in Turkey Istanbul. Flexibility and transparent communication about value propositions are critical during periods of inflation.</w:t>
      </w:r>
    </w:p>
    <w:bookmarkEnd w:id="23"/>
    <w:bookmarkStart w:id="24" w:name="strategic-recommendations"/>
    <w:p>
      <w:pPr>
        <w:pStyle w:val="Heading2"/>
      </w:pPr>
      <w:r>
        <w:t xml:space="preserve">Strategic Recommendations</w:t>
      </w:r>
    </w:p>
    <w:p>
      <w:pPr>
        <w:pStyle w:val="FirstParagraph"/>
      </w:pPr>
      <w:r>
        <w:t xml:space="preserve">Based on our findings, we recommend that Sales Executives in Turkey Istanbul prioritize the following strategies. First, invest heavily in local talent acquisition to ensure deep market understanding. Second, develop a hybrid sales model that combines digital outreach with high-touch relationship management. Third, establish robust risk mitigation protocols to handle economic uncertainties specific to Turkey Istanbul.</w:t>
      </w:r>
    </w:p>
    <w:p>
      <w:pPr>
        <w:pStyle w:val="BodyText"/>
      </w:pPr>
      <w:r>
        <w:t xml:space="preserve">Furthermore, networking within local industry associations can provide invaluable access to key decision-makers. Sales Executives should actively participate in regional conferences and trade shows in Turkey Istanbul to build brand credibility and foster partnerships. Continuous training on local regulations and consumer protection laws is also essential for maintaining compliance and trust.</w:t>
      </w:r>
    </w:p>
    <w:bookmarkEnd w:id="24"/>
    <w:bookmarkStart w:id="25" w:name="conclusion"/>
    <w:p>
      <w:pPr>
        <w:pStyle w:val="Heading2"/>
      </w:pPr>
      <w:r>
        <w:t xml:space="preserve">Conclusion</w:t>
      </w:r>
    </w:p>
    <w:p>
      <w:pPr>
        <w:pStyle w:val="FirstParagraph"/>
      </w:pPr>
      <w:r>
        <w:t xml:space="preserve">The role of a Sales Executive in Turkey Istanbul is both challenging and rewarding. By embracing cultural diversity, leveraging technology, and adapting to economic shifts, executives can drive significant growth for their organizations. This presentation underscores the importance of a localized strategy that respects the unique characteristics of Turkey Istanbul while adhering to global best practices in sales management.</w:t>
      </w:r>
    </w:p>
    <w:p>
      <w:pPr>
        <w:pStyle w:val="BodyText"/>
      </w:pPr>
      <w:r>
        <w:t xml:space="preserve">Future research should focus on the long-term impact of geopolitical developments on sales dynamics in Turkey Istanbul and how emerging technologies might further transform the role of Sales Executives in this pivotal market. Understanding these evolving factors will be crucial for maintaining competitive advantage in the years to come.</w:t>
      </w:r>
    </w:p>
    <w:p>
      <w:pPr>
        <w:pStyle w:val="BodyText"/>
      </w:pPr>
      <w:r>
        <w:rPr>
          <w:bCs/>
          <w:b/>
        </w:rPr>
        <w:t xml:space="preserve">Contact Information:</w:t>
      </w:r>
      <w:r>
        <w:t xml:space="preserve"> </w:t>
      </w:r>
      <w:r>
        <w:t xml:space="preserve">For further inquiries regarding this research, please contact Alex Thompson at a.thompson@globalcommerce.org or visit our website at www.globalcommerce.org/research. This presentation was developed for academic dissemination and professional development purposes in the field of international sales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Turkey Istanbul</dc:title>
  <dc:creator/>
  <dc:language>en</dc:language>
  <cp:keywords/>
  <dcterms:created xsi:type="dcterms:W3CDTF">2026-07-30T07:56:14Z</dcterms:created>
  <dcterms:modified xsi:type="dcterms:W3CDTF">2026-07-30T07:56:14Z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