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Strategic</w:t>
      </w:r>
      <w:r>
        <w:t xml:space="preserve"> </w:t>
      </w:r>
      <w:r>
        <w:t xml:space="preserve">Framework:</w:t>
      </w:r>
      <w:r>
        <w:t xml:space="preserve"> </w:t>
      </w:r>
      <w:r>
        <w:t xml:space="preserve">Uzbekistan</w:t>
      </w:r>
      <w:r>
        <w:t xml:space="preserve"> </w:t>
      </w:r>
      <w:r>
        <w:t xml:space="preserve">Tashkent</w:t>
      </w:r>
    </w:p>
    <w:bookmarkStart w:id="20" w:name="X3859f63cd4e64c3cbeff450afae3d6ee96ef5aa"/>
    <w:p>
      <w:pPr>
        <w:pStyle w:val="Heading1"/>
      </w:pPr>
      <w:r>
        <w:t xml:space="preserve">Sales Executive Strategic Framework in Uzbekistan Tashkent</w:t>
      </w:r>
    </w:p>
    <w:p>
      <w:pPr>
        <w:pStyle w:val="FirstParagraph"/>
      </w:pPr>
      <w:r>
        <w:t xml:space="preserve">Navigating Emerging Markets, Cultural Nuances, and Digital Transformation in Central Asia's Economic Hub</w:t>
      </w:r>
    </w:p>
    <w:p>
      <w:pPr>
        <w:pStyle w:val="BodyText"/>
      </w:pPr>
      <w:r>
        <w:rPr>
          <w:bCs/>
          <w:b/>
        </w:rPr>
        <w:t xml:space="preserve">Presented By:</w:t>
      </w:r>
      <w:r>
        <w:t xml:space="preserve"> </w:t>
      </w:r>
      <w:r>
        <w:t xml:space="preserve">[Your Name/Organization]</w:t>
      </w:r>
      <w:r>
        <w:br/>
      </w:r>
      <w:r>
        <w:rPr>
          <w:iCs/>
          <w:i/>
        </w:rPr>
        <w:t xml:space="preserve">Academic Conference on International Business Expansion &amp; Emerging Markets</w:t>
      </w:r>
      <w:r>
        <w:br/>
      </w:r>
      <w:r>
        <w:t xml:space="preserve">Location: Tashkent, Uzbekistan</w:t>
      </w:r>
      <w:r>
        <w:br/>
      </w:r>
      <w:r>
        <w:t xml:space="preserve">Date: October 2023</w:t>
      </w:r>
    </w:p>
    <w:bookmarkEnd w:id="20"/>
    <w:bookmarkStart w:id="21" w:name="introduction-and-contextual-background"/>
    <w:p>
      <w:pPr>
        <w:pStyle w:val="Heading2"/>
      </w:pPr>
      <w:r>
        <w:t xml:space="preserve">1. Introduction and Contextual Background</w:t>
      </w:r>
    </w:p>
    <w:p>
      <w:pPr>
        <w:pStyle w:val="FirstParagraph"/>
      </w:pPr>
      <w:r>
        <w:t xml:space="preserve">The global economic landscape is shifting rapidly towards emerging markets, with Central Asia presenting one of the most untapped yet promising regions for international business growth. Within this region, Uzbekistan has undergone significant economic reforms over the past decade, transitioning from a closed state-controlled economy to a more open market-oriented system. At the heart of this transformation lies Tashkent, the capital city and primary economic engine of Uzbekistan. For any multinational corporation or domestic enterprise looking to expand its footprint in Central Asia, understanding the role of a</w:t>
      </w:r>
      <w:r>
        <w:t xml:space="preserve"> </w:t>
      </w:r>
      <w:r>
        <w:rPr>
          <w:bCs/>
          <w:b/>
        </w:rPr>
        <w:t xml:space="preserve">Sales Executive</w:t>
      </w:r>
      <w:r>
        <w:t xml:space="preserve"> </w:t>
      </w:r>
      <w:r>
        <w:t xml:space="preserve">in this specific geopolitical and economic context is crucial.</w:t>
      </w:r>
    </w:p>
    <w:p>
      <w:pPr>
        <w:pStyle w:val="BodyText"/>
      </w:pPr>
      <w:r>
        <w:t xml:space="preserve">This academic poster presentation aims to dissect the multifaceted responsibilities, challenges, and strategic imperatives of a Sales Executive operating within the dynamic commercial environment of Uzbekistan Tashkent. By analyzing market dynamics, consumer behavior, regulatory frameworks, and technological adoption trends in Tashkent's capital city in Uzbekistan region of Central Asia (Uzbekistan), this study provides a comprehensive roadmap for effective sales leadership and execution.</w:t>
      </w:r>
    </w:p>
    <w:bookmarkEnd w:id="21"/>
    <w:bookmarkStart w:id="24" w:name="market-dynamics-in-tashkent-uzbekistan"/>
    <w:p>
      <w:pPr>
        <w:pStyle w:val="Heading2"/>
      </w:pPr>
      <w:r>
        <w:t xml:space="preserve">2. Market Dynamics in Tashkent, Uzbekistan</w:t>
      </w:r>
    </w:p>
    <w:p>
      <w:pPr>
        <w:pStyle w:val="FirstParagraph"/>
      </w:pPr>
      <w:r>
        <w:t xml:space="preserve">Tashkent stands as the largest city in Central Asia and serves as a critical gateway for trade and commerce between East and West. The urban landscape is characterized by rapid modernization, with new shopping malls, office complexes, and industrial zones constantly being developed. A successful</w:t>
      </w:r>
      <w:r>
        <w:t xml:space="preserve"> </w:t>
      </w:r>
      <w:r>
        <w:rPr>
          <w:bCs/>
          <w:b/>
        </w:rPr>
        <w:t xml:space="preserve">Sales Executive</w:t>
      </w:r>
      <w:r>
        <w:t xml:space="preserve"> </w:t>
      </w:r>
      <w:r>
        <w:t xml:space="preserve">must recognize that the market in Tashkent is not monolithic; it comprises distinct segments ranging from government entities to small-to-medium enterprises (SMEs) and a burgeoning middle class.</w:t>
      </w:r>
    </w:p>
    <w:bookmarkStart w:id="22" w:name="a.-economic-reforms-and-liberalization"/>
    <w:p>
      <w:pPr>
        <w:pStyle w:val="Heading3"/>
      </w:pPr>
      <w:r>
        <w:t xml:space="preserve">A. Economic Reforms and Liberalization</w:t>
      </w:r>
    </w:p>
    <w:p>
      <w:pPr>
        <w:pStyle w:val="FirstParagraph"/>
      </w:pPr>
      <w:r>
        <w:t xml:space="preserve">Since 2016, Uzbekistan has implemented sweeping reforms aimed at attracting foreign direct investment (FDI). Key among these are the liberalization of the foreign exchange market, privatization of state-owned enterprises, and simplification of tax codes. For a Sales Executive in Tashkent Uzbekistan's capital city context these changes mean greater opportunities for cross-border transactions but also require navigating complex legal structures.</w:t>
      </w:r>
    </w:p>
    <w:bookmarkEnd w:id="22"/>
    <w:bookmarkStart w:id="23" w:name="b.-consumer-behavior-shifts"/>
    <w:p>
      <w:pPr>
        <w:pStyle w:val="Heading3"/>
      </w:pPr>
      <w:r>
        <w:t xml:space="preserve">B. Consumer Behavior Shifts</w:t>
      </w:r>
    </w:p>
    <w:p>
      <w:pPr>
        <w:pStyle w:val="FirstParagraph"/>
      </w:pPr>
      <w:r>
        <w:t xml:space="preserve">The population of Tashkent is young, tech-savvy, and increasingly aspirational. There is a marked shift towards quality products and services that reflect global standards. Traditional reliance on informal networks remains important in business dealings across Uzbekistan Tashkent's historical bazaars still thrive alongside modern retail outlets.</w:t>
      </w:r>
    </w:p>
    <w:bookmarkEnd w:id="23"/>
    <w:bookmarkEnd w:id="24"/>
    <w:bookmarkStart w:id="27" w:name="Xa1adf397c1b7297e136d5f44961cc811b62d876"/>
    <w:p>
      <w:pPr>
        <w:pStyle w:val="Heading2"/>
      </w:pPr>
      <w:r>
        <w:t xml:space="preserve">3. The Role of the Sales Executive: Core Competencies</w:t>
      </w:r>
    </w:p>
    <w:p>
      <w:pPr>
        <w:pStyle w:val="FirstParagraph"/>
      </w:pPr>
      <w:r>
        <w:t xml:space="preserve">In the context of Uzbekistan Tashkent's emerging market status, the role of a Sales Executive transcends traditional targets and quotas. It involves being a cultural bridgehead, a strategic advisor, and an adaptive problem solver.</w:t>
      </w:r>
    </w:p>
    <w:bookmarkStart w:id="25" w:name="X82f94e028028b48c088d9090567ec45c7954907"/>
    <w:p>
      <w:pPr>
        <w:pStyle w:val="Heading3"/>
      </w:pPr>
      <w:r>
        <w:t xml:space="preserve">A. Cultural Intelligence (CQ) as a Core Skill</w:t>
      </w:r>
    </w:p>
    <w:p>
      <w:pPr>
        <w:pStyle w:val="FirstParagraph"/>
      </w:pPr>
      <w:r>
        <w:t xml:space="preserve">Cultural intelligence is paramount in Uzbekistan Tashkent's highly relational business culture. Building trust (known locally as "ishonch") is not merely a formality but the foundation upon which all contracts are based. A Sales Executive must demonstrate respect for local customs, participate in communal gatherings, and understand the nuances of hierarchy and decision-making processes within organizations in Tashkent Uzbekistan's corporate sector.</w:t>
      </w:r>
    </w:p>
    <w:bookmarkEnd w:id="25"/>
    <w:bookmarkStart w:id="26" w:name="b.-b2b-vs.-b2c-strategies"/>
    <w:p>
      <w:pPr>
        <w:pStyle w:val="Heading3"/>
      </w:pPr>
      <w:r>
        <w:t xml:space="preserve">B. B2B vs. B2C Strategies</w:t>
      </w:r>
    </w:p>
    <w:p>
      <w:pPr>
        <w:numPr>
          <w:ilvl w:val="0"/>
          <w:numId w:val="1001"/>
        </w:numPr>
        <w:pStyle w:val="Compact"/>
      </w:pPr>
      <w:r>
        <w:rPr>
          <w:bCs/>
          <w:b/>
        </w:rPr>
        <w:t xml:space="preserve">B2B Focus:</w:t>
      </w:r>
      <w:r>
        <w:t xml:space="preserve"> </w:t>
      </w:r>
      <w:r>
        <w:t xml:space="preserve">In Tashkent, many large-scale deals involve government contracts or partnerships with state-linked entities. The Sales Executive must possess strong negotiation skills and an understanding of public procurement regulations in Uzbekistan.</w:t>
      </w:r>
    </w:p>
    <w:p>
      <w:pPr>
        <w:numPr>
          <w:ilvl w:val="0"/>
          <w:numId w:val="1001"/>
        </w:numPr>
        <w:pStyle w:val="Compact"/>
      </w:pPr>
      <w:r>
        <w:rPr>
          <w:bCs/>
          <w:b/>
        </w:rPr>
        <w:t xml:space="preserve">B2C Focus:</w:t>
      </w:r>
      <w:r>
        <w:t xml:space="preserve"> </w:t>
      </w:r>
      <w:r>
        <w:t xml:space="preserve">With the rise of e-commerce platforms in Tashkent, targeting individual consumers requires digital marketing savvy, understanding local payment preferences (such as the increasing use of electronic wallets like Click and Payme), and leveraging social media channels prevalent among younger demographics in Uzbekistan.</w:t>
      </w:r>
    </w:p>
    <w:bookmarkEnd w:id="26"/>
    <w:bookmarkEnd w:id="27"/>
    <w:bookmarkStart w:id="28" w:name="X114cc09f2c0206b767ae152da1bf97f05d10072"/>
    <w:p>
      <w:pPr>
        <w:pStyle w:val="Heading2"/>
      </w:pPr>
      <w:r>
        <w:t xml:space="preserve">4. Critical Challenges and Strategic Solutions</w:t>
      </w:r>
    </w:p>
    <w:p>
      <w:pPr>
        <w:pStyle w:val="FirstParagraph"/>
      </w:pPr>
      <w:r>
        <w:t xml:space="preserve">Navigating the business landscape in Tashkent, Uzbekistan presents unique hurdles that require proactive strategies from a Sales Executive.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w:t>
            </w:r>
          </w:p>
        </w:tc>
        <w:tc>
          <w:tcPr/>
          <w:p>
            <w:pPr>
              <w:pStyle w:val="Compact"/>
              <w:jc w:val="left"/>
            </w:pPr>
            <w:r>
              <w:rPr>
                <w:bCs/>
                <w:b/>
              </w:rPr>
              <w:t xml:space="preserve">Description in Tashkent Context</w:t>
            </w:r>
          </w:p>
        </w:tc>
        <w:tc>
          <w:tcPr/>
          <w:p>
            <w:pPr>
              <w:pStyle w:val="Compact"/>
              <w:jc w:val="left"/>
            </w:pPr>
            <w:r>
              <w:rPr>
                <w:bCs/>
                <w:b/>
              </w:rPr>
              <w:t xml:space="preserve">Sales Executive Strategy</w:t>
            </w:r>
          </w:p>
        </w:tc>
      </w:tr>
      <w:tr>
        <w:tc>
          <w:tcPr/>
          <w:p>
            <w:pPr>
              <w:pStyle w:val="Compact"/>
              <w:jc w:val="left"/>
            </w:pPr>
            <w:r>
              <w:t xml:space="preserve">Bureaucracy and Red Tape</w:t>
            </w:r>
          </w:p>
        </w:tc>
        <w:tc>
          <w:tcPr/>
          <w:p>
            <w:pPr>
              <w:pStyle w:val="Compact"/>
              <w:jc w:val="left"/>
            </w:pPr>
            <w:r>
              <w:t xml:space="preserve">Paperwork, licensing delays, and regulatory ambiguity can hinder sales cycles.</w:t>
            </w:r>
          </w:p>
        </w:tc>
        <w:tc>
          <w:tcPr/>
          <w:p>
            <w:pPr>
              <w:pStyle w:val="Compact"/>
              <w:jc w:val="left"/>
            </w:pPr>
            <w:r>
              <w:t xml:space="preserve">Leverage local legal counsel; build relationships with key regulatory bodies early in the process. Utilize digital government services where available to streamline procedures.</w:t>
            </w:r>
          </w:p>
        </w:tc>
      </w:tr>
      <w:tr>
        <w:tc>
          <w:tcPr/>
          <w:p>
            <w:pPr>
              <w:pStyle w:val="Compact"/>
              <w:jc w:val="left"/>
            </w:pPr>
            <w:r>
              <w:t xml:space="preserve">Talent Acquisition and Retention</w:t>
            </w:r>
          </w:p>
        </w:tc>
        <w:tc>
          <w:tcPr/>
          <w:p>
            <w:pPr>
              <w:pStyle w:val="Compact"/>
              <w:jc w:val="left"/>
            </w:pPr>
            <w:r>
              <w:t xml:space="preserve">Finding experienced sales professionals with international exposure in Tashkent can be difficult.</w:t>
            </w:r>
          </w:p>
        </w:tc>
        <w:tc>
          <w:tcPr/>
          <w:p>
            <w:pPr>
              <w:pStyle w:val="Compact"/>
              <w:jc w:val="left"/>
            </w:pPr>
            <w:r>
              <w:t xml:space="preserve">Invest heavily in training programs; offer competitive incentives tied to long-term growth plans. Partner with local universities to create talent pipelines.</w:t>
            </w:r>
          </w:p>
        </w:tc>
      </w:tr>
      <w:tr>
        <w:tc>
          <w:tcPr/>
          <w:p>
            <w:pPr>
              <w:pStyle w:val="Compact"/>
              <w:jc w:val="left"/>
            </w:pPr>
            <w:r>
              <w:t xml:space="preserve">Digital Infrastructure Gaps</w:t>
            </w:r>
          </w:p>
        </w:tc>
        <w:tc>
          <w:tcPr/>
          <w:p>
            <w:pPr>
              <w:pStyle w:val="Compact"/>
              <w:jc w:val="left"/>
            </w:pPr>
            <w:r>
              <w:t xml:space="preserve">While improving, internet connectivity and digital payment integration can still be inconsistent in peripheral areas of Uzbekistan.</w:t>
            </w:r>
          </w:p>
        </w:tc>
        <w:tc>
          <w:tcPr/>
          <w:p>
            <w:pPr>
              <w:pStyle w:val="Compact"/>
              <w:jc w:val="left"/>
            </w:pPr>
            <w:r>
              <w:t xml:space="preserve">Prioritize offline sales channels while simultaneously investing in mobile-first solutions. Ensure CRM systems are robust enough to handle intermittent connectivity issues.</w:t>
            </w:r>
          </w:p>
        </w:tc>
      </w:tr>
    </w:tbl>
    <w:bookmarkEnd w:id="28"/>
    <w:bookmarkStart w:id="31" w:name="digital-transformation-and-future-trends"/>
    <w:p>
      <w:pPr>
        <w:pStyle w:val="Heading2"/>
      </w:pPr>
      <w:r>
        <w:t xml:space="preserve">5. Digital Transformation and Future Trends</w:t>
      </w:r>
    </w:p>
    <w:p>
      <w:pPr>
        <w:pStyle w:val="FirstParagraph"/>
      </w:pPr>
      <w:r>
        <w:t xml:space="preserve">Digitalization is reshaping how business is conducted in Tashkent, Uzbekistan. The government's "Digital Uzbekistan" initiative aims to create a digitally connected nation by 2030. A forward-thinking Sales Executive must integrate these trends into their strategy.</w:t>
      </w:r>
    </w:p>
    <w:bookmarkStart w:id="29" w:name="a.-e-commerce-boom"/>
    <w:p>
      <w:pPr>
        <w:pStyle w:val="Heading3"/>
      </w:pPr>
      <w:r>
        <w:t xml:space="preserve">A. E-Commerce Boom</w:t>
      </w:r>
    </w:p>
    <w:p>
      <w:pPr>
        <w:pStyle w:val="FirstParagraph"/>
      </w:pPr>
      <w:r>
        <w:t xml:space="preserve">E-commerce platforms like Uzum and OLX.uz are gaining traction in Tashkent. Sales Executives must adapt by optimizing product listings, utilizing data analytics to understand consumer preferences, and ensuring seamless logistics partnerships within Uzbekistan's capital city.</w:t>
      </w:r>
    </w:p>
    <w:bookmarkEnd w:id="29"/>
    <w:bookmarkStart w:id="30" w:name="b.-data-driven-decision-making"/>
    <w:p>
      <w:pPr>
        <w:pStyle w:val="Heading3"/>
      </w:pPr>
      <w:r>
        <w:t xml:space="preserve">B. Data-Driven Decision Making</w:t>
      </w:r>
    </w:p>
    <w:p>
      <w:pPr>
        <w:pStyle w:val="FirstParagraph"/>
      </w:pPr>
      <w:r>
        <w:t xml:space="preserve">In Tashkent, leveraging big data allows Sales Executives to predict market shifts with greater accuracy. By analyzing social media sentiment and search trends in Uzbekistan, companies can tailor their messaging to resonate more effectively with local audiences.</w:t>
      </w:r>
    </w:p>
    <w:bookmarkEnd w:id="30"/>
    <w:bookmarkEnd w:id="31"/>
    <w:bookmarkStart w:id="33" w:name="conclusion-and-recommendations"/>
    <w:p>
      <w:pPr>
        <w:pStyle w:val="Heading2"/>
      </w:pPr>
      <w:r>
        <w:t xml:space="preserve">6. Conclusion and Recommendations</w:t>
      </w:r>
    </w:p>
    <w:p>
      <w:pPr>
        <w:pStyle w:val="FirstParagraph"/>
      </w:pPr>
      <w:r>
        <w:t xml:space="preserve">The role of a Sales Executive in Uzbekistan Tashkent is both challenging and immensely rewarding. Success requires more than just transactional skills; it demands deep cultural immersion, adaptability to rapid regulatory changes, and a commitment to leveraging digital tools for competitive advantage.</w:t>
      </w:r>
    </w:p>
    <w:bookmarkStart w:id="32" w:name="a.-key-recommendations"/>
    <w:p>
      <w:pPr>
        <w:pStyle w:val="Heading3"/>
      </w:pPr>
      <w:r>
        <w:t xml:space="preserve">A. Key Recommendations</w:t>
      </w:r>
    </w:p>
    <w:p>
      <w:pPr>
        <w:numPr>
          <w:ilvl w:val="0"/>
          <w:numId w:val="1002"/>
        </w:numPr>
        <w:pStyle w:val="Compact"/>
      </w:pPr>
      <w:r>
        <w:rPr>
          <w:bCs/>
          <w:b/>
        </w:rPr>
        <w:t xml:space="preserve">Prioritize Relationship Building:</w:t>
      </w:r>
      <w:r>
        <w:t xml:space="preserve"> </w:t>
      </w:r>
      <w:r>
        <w:t xml:space="preserve">Invest time in face-to-face interactions and community engagement within Tashkent's business circles.</w:t>
      </w:r>
    </w:p>
    <w:p>
      <w:pPr>
        <w:numPr>
          <w:ilvl w:val="0"/>
          <w:numId w:val="1002"/>
        </w:numPr>
        <w:pStyle w:val="Compact"/>
      </w:pPr>
      <w:r>
        <w:rPr>
          <w:iCs/>
          <w:i/>
        </w:rPr>
        <w:t xml:space="preserve">B</w:t>
      </w:r>
      <w:r>
        <w:rPr>
          <w:bCs/>
          <w:b/>
        </w:rPr>
        <w:t xml:space="preserve">Embrace Local Partnerships:</w:t>
      </w:r>
      <w:r>
        <w:t xml:space="preserve"> </w:t>
      </w:r>
      <w:r>
        <w:t xml:space="preserve">Collaborate with local distributors or agents who have established networks in Uzbekistan.</w:t>
      </w:r>
    </w:p>
    <w:p>
      <w:pPr>
        <w:pStyle w:val="FirstParagraph"/>
      </w:pPr>
      <w:r>
        <w:t xml:space="preserve">In conclusion, as Uzbekistan continues its trajectory towards becoming a regional powerhouse in Central Asia, Tashkent will remain at the forefront. Sales Executives who understand and respect this context, while strategically positioning themselves within it, will find unparalleled opportunities for growth and impact.</w:t>
      </w:r>
    </w:p>
    <w:bookmarkEnd w:id="32"/>
    <w:bookmarkEnd w:id="33"/>
    <w:p>
      <w:pPr>
        <w:pStyle w:val="BodyText"/>
      </w:pPr>
      <w:r>
        <w:t xml:space="preserve">© 2023 Academic Presentation on International Sales Strategies | Prepared for Tashkent Business Forum</w:t>
      </w:r>
    </w:p>
    <w:p>
      <w:pPr>
        <w:pStyle w:val="BodyText"/>
      </w:pPr>
      <w:r>
        <w:t xml:space="preserve">For further inquiries, please contact: [Email Address] | Website: www.example.com</w:t>
      </w:r>
      <w:r>
        <w:br/>
      </w:r>
      <w:r>
        <w:t xml:space="preserve">Acknowledgments: We thank the Ministry of Foreign Trade of Uzbekistan and local business associations in Tashkent for their insights.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Strategic Framework: Uzbekistan Tashkent</dc:title>
  <dc:creator/>
  <dc:language>en</dc:language>
  <cp:keywords/>
  <dcterms:created xsi:type="dcterms:W3CDTF">2026-07-29T17:20:06Z</dcterms:created>
  <dcterms:modified xsi:type="dcterms:W3CDTF">2026-07-29T17:20:06Z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