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2a587084f3a9eb394798db3b5f3b4d359304417"/>
    <w:p>
      <w:pPr>
        <w:pStyle w:val="Heading1"/>
      </w:pPr>
      <w:r>
        <w:t xml:space="preserve">Navigating Complexity: Strategic Frameworks for the Modern Sales Executive in Vietnam Ho Chi Minh City</w:t>
      </w:r>
    </w:p>
    <w:p>
      <w:pPr>
        <w:pStyle w:val="FirstParagraph"/>
      </w:pPr>
      <w:r>
        <w:t xml:space="preserve">An Academic Poster Presentation on Market Dynamics, Cultural Integration, and Digital Transformation</w:t>
      </w:r>
    </w:p>
    <w:p>
      <w:pPr>
        <w:pStyle w:val="BodyText"/>
      </w:pPr>
      <w:r>
        <w:rPr>
          <w:bCs/>
          <w:b/>
        </w:rPr>
        <w:t xml:space="preserve">Presented by:</w:t>
      </w:r>
      <w:r>
        <w:t xml:space="preserve"> </w:t>
      </w:r>
      <w:r>
        <w:t xml:space="preserve">Department of International Business Strategy</w:t>
      </w:r>
      <w:r>
        <w:br/>
      </w:r>
      <w:r>
        <w:rPr>
          <w:bCs/>
          <w:b/>
        </w:rPr>
        <w:t xml:space="preserve">Institution:</w:t>
      </w:r>
      <w:r>
        <w:t xml:space="preserve"> </w:t>
      </w:r>
      <w:r>
        <w:t xml:space="preserve">Center for Southeast Asian Economic Research</w:t>
      </w:r>
      <w:r>
        <w:br/>
      </w:r>
      <w:r>
        <w:rPr>
          <w:bCs/>
          <w:b/>
        </w:rPr>
        <w:t xml:space="preserve">Date:</w:t>
      </w:r>
      <w:r>
        <w:br/>
      </w:r>
      <w:r>
        <w:br/>
      </w:r>
      <w:r>
        <w:br/>
      </w:r>
      <w:r>
        <w:t xml:space="preserve"> </w:t>
      </w:r>
    </w:p>
    <w:bookmarkEnd w:id="20"/>
    <w:bookmarkStart w:id="21" w:name="i.-introduction-and-contextual-analysis"/>
    <w:p>
      <w:pPr>
        <w:pStyle w:val="Heading2"/>
      </w:pPr>
      <w:r>
        <w:t xml:space="preserve">I. Introduction and Contextual Analysis</w:t>
      </w:r>
    </w:p>
    <w:p>
      <w:pPr>
        <w:pStyle w:val="FirstParagraph"/>
      </w:pPr>
      <w:r>
        <w:t xml:space="preserve">Vietnam Ho Chi Minh City stands as the economic engine of Southeast Asia, characterized by rapid urbanization, a burgeoning middle class, and intense competitive landscapes. This poster explores the multifaceted role of the</w:t>
      </w:r>
      <w:r>
        <w:t xml:space="preserve"> </w:t>
      </w:r>
      <w:r>
        <w:rPr>
          <w:bCs/>
          <w:b/>
        </w:rPr>
        <w:t xml:space="preserve">Sales Executive</w:t>
      </w:r>
      <w:r>
        <w:t xml:space="preserve"> </w:t>
      </w:r>
      <w:r>
        <w:t xml:space="preserve">operating within this specific geographic and cultural context. The objective is to delineate evidence-based strategies that enhance sales performance while respecting local nuances in Vietnam Ho Chi Minh City.</w:t>
      </w:r>
      <w:r>
        <w:t xml:space="preserve"> </w:t>
      </w:r>
      <w:r>
        <w:t xml:space="preserve">The unique ecosystem of Vietnam Ho Chi Minh City presents distinct challenges, including high digital penetration rates coupled with deep-rooted traditional business values. For the</w:t>
      </w:r>
      <w:r>
        <w:t xml:space="preserve"> </w:t>
      </w:r>
      <w:r>
        <w:rPr>
          <w:bCs/>
          <w:b/>
        </w:rPr>
        <w:t xml:space="preserve">Sales Executive</w:t>
      </w:r>
      <w:r>
        <w:t xml:space="preserve">, success is not merely transactional but relational, requiring a sophisticated understanding of "face" (Lien He), hierarchy, and long-term trust-building mechanisms prevalent in Vietnam Ho Chi Minh City.</w:t>
      </w:r>
    </w:p>
    <w:bookmarkEnd w:id="21"/>
    <w:bookmarkStart w:id="22" w:name="Xb123f1e21e143b79972aa199ff8b661aa1abea0"/>
    <w:p>
      <w:pPr>
        <w:pStyle w:val="Heading2"/>
      </w:pPr>
      <w:r>
        <w:t xml:space="preserve">II. Market Dynamics in Vietnam Ho Chi Minh City</w:t>
      </w:r>
    </w:p>
    <w:p>
      <w:pPr>
        <w:pStyle w:val="FirstParagraph"/>
      </w:pPr>
      <w:r>
        <w:t xml:space="preserve">The market structure of Vietnam Ho Chi Minh City is volatile yet promising. Key factors influencing the</w:t>
      </w:r>
      <w:r>
        <w:t xml:space="preserve"> </w:t>
      </w:r>
      <w:r>
        <w:rPr>
          <w:bCs/>
          <w:b/>
        </w:rPr>
        <w:t xml:space="preserve">Sales Executive</w:t>
      </w:r>
      <w:r>
        <w:t xml:space="preserve">'s strategy include:</w:t>
      </w:r>
    </w:p>
    <w:p>
      <w:pPr>
        <w:numPr>
          <w:ilvl w:val="0"/>
          <w:numId w:val="1001"/>
        </w:numPr>
        <w:pStyle w:val="Compact"/>
      </w:pPr>
      <w:r>
        <w:rPr>
          <w:bCs/>
          <w:b/>
        </w:rPr>
        <w:t xml:space="preserve">Digital Adoption:</w:t>
      </w:r>
      <w:r>
        <w:t xml:space="preserve"> </w:t>
      </w:r>
      <w:r>
        <w:t xml:space="preserve">A significant portion of consumer interaction in Vietnam Ho Chi Minh City occurs via social commerce (Zalo, Facebook, TikTok). The modern Sales Executive must be omnichannel-capable.</w:t>
      </w:r>
    </w:p>
    <w:p>
      <w:pPr>
        <w:numPr>
          <w:ilvl w:val="0"/>
          <w:numId w:val="1001"/>
        </w:numPr>
        <w:pStyle w:val="Compact"/>
      </w:pPr>
      <w:r>
        <w:rPr>
          <w:bCs/>
          <w:b/>
        </w:rPr>
        <w:t xml:space="preserve">Cultural Hierarchy:</w:t>
      </w:r>
      <w:r>
        <w:t xml:space="preserve"> </w:t>
      </w:r>
      <w:r>
        <w:t xml:space="preserve">Decision-making units in corporate clients within Vietnam Ho Chi Minh City are often hierarchical. Identifying the key decision-maker versus the influencer is crucial for a Sales Executive.</w:t>
      </w:r>
    </w:p>
    <w:p>
      <w:pPr>
        <w:numPr>
          <w:ilvl w:val="0"/>
          <w:numId w:val="1001"/>
        </w:numPr>
        <w:pStyle w:val="Compact"/>
      </w:pPr>
      <w:r>
        <w:rPr>
          <w:bCs/>
          <w:b/>
        </w:rPr>
        <w:t xml:space="preserve">Economic Volatility:</w:t>
      </w:r>
      <w:r>
        <w:t xml:space="preserve"> </w:t>
      </w:r>
      <w:r>
        <w:t xml:space="preserve">Inflationary pressures and currency fluctuations require agile pricing strategies from the Sales Executive operating in this region of Vietnam Ho Chi Minh City.</w:t>
      </w:r>
    </w:p>
    <w:p>
      <w:pPr>
        <w:pStyle w:val="FirstParagraph"/>
      </w:pPr>
      <w:r>
        <w:rPr>
          <w:iCs/>
          <w:i/>
        </w:rPr>
        <w:t xml:space="preserve">Data Insight:</w:t>
      </w:r>
      <w:r>
        <w:t xml:space="preserve"> </w:t>
      </w:r>
      <w:r>
        <w:t xml:space="preserve">Recent studies indicate that 70% of B2B transactions in Vietnam Ho Chi Minh City require at least three face-to-face meetings before contract signing, emphasizing the need for persistent field engagement by the Sales Executive.</w:t>
      </w:r>
    </w:p>
    <w:bookmarkEnd w:id="22"/>
    <w:bookmarkStart w:id="26" w:name="X0b3886b22e95ca3a82c955d808e7ddde2a61987"/>
    <w:p>
      <w:pPr>
        <w:pStyle w:val="Heading2"/>
      </w:pPr>
      <w:r>
        <w:t xml:space="preserve">III. The Strategic Role of the Sales Executive</w:t>
      </w:r>
    </w:p>
    <w:p>
      <w:pPr>
        <w:pStyle w:val="FirstParagraph"/>
      </w:pPr>
      <w:r>
        <w:t xml:space="preserve">In Vietnam Ho Chi Minh City, the archetype of a traditional push-sales approach is obsolete. The contemporary Sales Executive must adopt a consultative and hybrid role. This section outlines three core competencies required for excellence:</w:t>
      </w:r>
    </w:p>
    <w:bookmarkStart w:id="23" w:name="a.-cultural-intelligence-cq-adaptation"/>
    <w:p>
      <w:pPr>
        <w:pStyle w:val="Heading3"/>
      </w:pPr>
      <w:r>
        <w:t xml:space="preserve">A. Cultural Intelligence (CQ) Adaptation</w:t>
      </w:r>
    </w:p>
    <w:p>
      <w:pPr>
        <w:pStyle w:val="FirstParagraph"/>
      </w:pPr>
      <w:r>
        <w:t xml:space="preserve">Effective communication in Vietnam Ho Chi Minh City relies heavily on indirectness and harmony. A</w:t>
      </w:r>
      <w:r>
        <w:t xml:space="preserve"> </w:t>
      </w:r>
      <w:r>
        <w:rPr>
          <w:bCs/>
          <w:b/>
        </w:rPr>
        <w:t xml:space="preserve">Sales Executive</w:t>
      </w:r>
      <w:r>
        <w:t xml:space="preserve"> </w:t>
      </w:r>
      <w:r>
        <w:t xml:space="preserve">must interpret non-verbal cues accurately. Direct confrontation or aggressive closing tactics often lead to loss of face for the client, damaging relationships permanently within the tight-knit business communities of Vietnam Ho Chi Minh City. Training programs for Sales Executives in this region must prioritize soft skills and emotional intelligence over pure product knowledge.</w:t>
      </w:r>
    </w:p>
    <w:bookmarkEnd w:id="23"/>
    <w:bookmarkStart w:id="24" w:name="b.-digital-physical-hybrid-engagement"/>
    <w:p>
      <w:pPr>
        <w:pStyle w:val="Heading3"/>
      </w:pPr>
      <w:r>
        <w:t xml:space="preserve">B. Digital-Physical Hybrid Engagement</w:t>
      </w:r>
    </w:p>
    <w:p>
      <w:pPr>
        <w:pStyle w:val="FirstParagraph"/>
      </w:pPr>
      <w:r>
        <w:t xml:space="preserve">The dichotomy between online research and offline closing is stark in Vietnam Ho Chi Minh City. A Sales Executive leverages data analytics to pre-qualify leads via LinkedIn or industry directories but executes the sale through physical presence at offices or local business hubs like District 1 and Binh Thanh. Mastery of Customer Relationship Management (CRM) tools adapted for mobile usage is essential, as mobility is high in Vietnam Ho Chi Minh City's traffic-congested environment.</w:t>
      </w:r>
    </w:p>
    <w:bookmarkEnd w:id="24"/>
    <w:bookmarkStart w:id="25" w:name="c.-network-utilization-quan-he"/>
    <w:p>
      <w:pPr>
        <w:pStyle w:val="Heading3"/>
      </w:pPr>
      <w:r>
        <w:t xml:space="preserve">C. Network Utilization (Quan He)</w:t>
      </w:r>
    </w:p>
    <w:p>
      <w:pPr>
        <w:pStyle w:val="FirstParagraph"/>
      </w:pPr>
      <w:r>
        <w:t xml:space="preserve">The concept of *Quan He* (relationships/networks) dictates business flow in Vietnam Ho Chi Minh City. A Sales Executive acts as a bridge, connecting foreign or domestic brands with local distributors and influencers. Building this network requires patience and consistent social interaction—often centered around dining and hospitality—which are integral parts of the sales cycle in Vietnam Ho Chi Minh City.</w:t>
      </w:r>
    </w:p>
    <w:bookmarkEnd w:id="25"/>
    <w:bookmarkEnd w:id="26"/>
    <w:bookmarkStart w:id="27" w:name="X9211a420ef1dc26bbab9bb3c34a61161e5e7ff5"/>
    <w:p>
      <w:pPr>
        <w:pStyle w:val="Heading2"/>
      </w:pPr>
      <w:r>
        <w:t xml:space="preserve">IV. Key Performance Indicators (KPIs) for Success</w:t>
      </w:r>
    </w:p>
    <w:p>
      <w:pPr>
        <w:pStyle w:val="FirstParagraph"/>
      </w:pPr>
      <w:r>
        <w:t xml:space="preserve">Measuring success for a Sales Executive in Vietnam Ho Chi Minh City requires localized KPIs beyond simple revenue targets: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w:t>
            </w:r>
          </w:p>
        </w:tc>
        <w:tc>
          <w:tcPr/>
          <w:p>
            <w:pPr>
              <w:pStyle w:val="Compact"/>
              <w:jc w:val="left"/>
            </w:pPr>
            <w:r>
              <w:t xml:space="preserve">Relevance to Vietnam Ho Chi Minh City Context</w:t>
            </w:r>
          </w:p>
        </w:tc>
      </w:tr>
      <w:tr>
        <w:tc>
          <w:tcPr/>
          <w:p>
            <w:pPr>
              <w:pStyle w:val="Compact"/>
              <w:jc w:val="left"/>
            </w:pPr>
            <w:r>
              <w:rPr>
                <w:bCs/>
                <w:b/>
              </w:rPr>
              <w:t xml:space="preserve">Client Retention Rate</w:t>
            </w:r>
          </w:p>
        </w:tc>
        <w:tc>
          <w:tcPr/>
          <w:p>
            <w:pPr>
              <w:pStyle w:val="Compact"/>
              <w:jc w:val="left"/>
            </w:pPr>
            <w:r>
              <w:t xml:space="preserve">Indicates depth of relationship and trust (*Quan He*) in the local market.</w:t>
            </w:r>
          </w:p>
        </w:tc>
      </w:tr>
      <w:tr>
        <w:tc>
          <w:tcPr/>
          <w:p>
            <w:pPr>
              <w:pStyle w:val="Compact"/>
              <w:jc w:val="left"/>
            </w:pPr>
            <w:r>
              <w:rPr>
                <w:bCs/>
                <w:b/>
              </w:rPr>
              <w:t xml:space="preserve">Digital Engagement Score</w:t>
            </w:r>
          </w:p>
        </w:tc>
        <w:tc>
          <w:tcPr/>
          <w:p>
            <w:pPr>
              <w:pStyle w:val="Compact"/>
              <w:jc w:val="left"/>
            </w:pPr>
            <w:r>
              <w:t xml:space="preserve">Measures effectiveness across social commerce platforms dominant in Vietnam Ho Chi Minh City.</w:t>
            </w:r>
          </w:p>
        </w:tc>
      </w:tr>
      <w:tr>
        <w:tc>
          <w:tcPr/>
          <w:p>
            <w:pPr>
              <w:pStyle w:val="Compact"/>
              <w:jc w:val="left"/>
            </w:pPr>
            <w:r>
              <w:rPr>
                <w:bCs/>
                <w:b/>
              </w:rPr>
              <w:t xml:space="preserve">Pipeline Velocity</w:t>
            </w:r>
          </w:p>
        </w:tc>
        <w:tc>
          <w:tcPr/>
          <w:p>
            <w:pPr>
              <w:pStyle w:val="Compact"/>
              <w:jc w:val="left"/>
            </w:pPr>
            <w:r>
              <w:t xml:space="preserve">Speed of negotiation cycles, reflecting the Sales Executive's cultural competence.</w:t>
            </w:r>
          </w:p>
        </w:tc>
      </w:tr>
    </w:tbl>
    <w:bookmarkEnd w:id="27"/>
    <w:bookmarkStart w:id="28" w:name="v.-conclusion-and-recommendations"/>
    <w:p>
      <w:pPr>
        <w:pStyle w:val="Heading2"/>
      </w:pPr>
      <w:r>
        <w:t xml:space="preserve">V. Conclusion and Recommendations</w:t>
      </w:r>
    </w:p>
    <w:p>
      <w:pPr>
        <w:pStyle w:val="FirstParagraph"/>
      </w:pPr>
      <w:r>
        <w:t xml:space="preserve">The trajectory of commerce in Vietnam Ho Chi Minh City demands a sophisticated evolution in the role of the Sales Executive. Academic and corporate training institutions must pivot from generic sales methodologies to culturally specific frameworks that address the unique dynamics of this metropolis.</w:t>
      </w:r>
      <w:r>
        <w:t xml:space="preserve"> </w:t>
      </w:r>
      <w:r>
        <w:t xml:space="preserve">For organizations aiming to expand their footprint, investing in comprehensive cultural training for their Sales Executives is paramount. Furthermore, integrating digital tools with traditional relationship-building techniques will yield the highest ROI in Vietnam Ho Chi Minh City. Future research should focus on longitudinal studies regarding the impact of Gen Z consumer behavior in Vietnam Ho Chi Minh City on B2B sales strategies executed by young Sales Executives.</w:t>
      </w:r>
    </w:p>
    <w:p>
      <w:pPr>
        <w:pStyle w:val="BodyText"/>
      </w:pPr>
      <w:r>
        <w:rPr>
          <w:bCs/>
          <w:b/>
        </w:rPr>
        <w:t xml:space="preserve">Keywords:</w:t>
      </w:r>
      <w:r>
        <w:t xml:space="preserve"> </w:t>
      </w:r>
      <w:r>
        <w:t xml:space="preserve">Sales Executive, Vietnam, Ho Chi Minh City, B2B Marketing, Cross-cultural Management, Digital Transformation.</w:t>
      </w:r>
    </w:p>
    <w:bookmarkEnd w:id="28"/>
    <w:p>
      <w:pPr>
        <w:pStyle w:val="BodyText"/>
      </w:pPr>
      <w:r>
        <w:t xml:space="preserve">© 2023 Academic Research Group on Emerging Markets. All rights reserved.</w:t>
      </w:r>
    </w:p>
    <w:p>
      <w:pPr>
        <w:pStyle w:val="BodyText"/>
      </w:pPr>
      <w:r>
        <w:t xml:space="preserve">Contact: research@emergingmarkets.edu.vn | Location: Ho Chi Minh City, Vietnam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Vietnam Ho Chi Minh City</dc:title>
  <dc:creator/>
  <dc:language>en</dc:language>
  <cp:keywords/>
  <dcterms:created xsi:type="dcterms:W3CDTF">2026-07-29T20:52:56Z</dcterms:created>
  <dcterms:modified xsi:type="dcterms:W3CDTF">2026-07-29T20:52:56Z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