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School</w:t>
      </w:r>
      <w:r>
        <w:t xml:space="preserve"> </w:t>
      </w:r>
      <w:r>
        <w:t xml:space="preserve">Counseling</w:t>
      </w:r>
      <w:r>
        <w:t xml:space="preserve"> </w:t>
      </w:r>
      <w:r>
        <w:t xml:space="preserve">in</w:t>
      </w:r>
      <w:r>
        <w:t xml:space="preserve"> </w:t>
      </w:r>
      <w:r>
        <w:t xml:space="preserve">Afghanistan</w:t>
      </w:r>
      <w:r>
        <w:t xml:space="preserve"> </w:t>
      </w:r>
      <w:r>
        <w:t xml:space="preserve">Kabul</w:t>
      </w:r>
    </w:p>
    <w:bookmarkStart w:id="20" w:name="X1b32e5d7c74ac0ac46aa9387a061e048420eead"/>
    <w:p>
      <w:pPr>
        <w:pStyle w:val="Heading1"/>
      </w:pPr>
      <w:r>
        <w:t xml:space="preserve">Bridging Trauma and Resilience: The Critical Role of the School Counselor in Afghanistan Kabul</w:t>
      </w:r>
    </w:p>
    <w:p>
      <w:pPr>
        <w:pStyle w:val="FirstParagraph"/>
      </w:pPr>
      <w:r>
        <w:t xml:space="preserve">A Poster Presentation on Integrating Mental Health Support in Post-Conflict Educational Settings</w:t>
      </w:r>
    </w:p>
    <w:bookmarkEnd w:id="20"/>
    <w:bookmarkStart w:id="21" w:name="abstract"/>
    <w:p>
      <w:pPr>
        <w:pStyle w:val="Heading2"/>
      </w:pPr>
      <w:r>
        <w:t xml:space="preserve">Abstract</w:t>
      </w:r>
    </w:p>
    <w:p>
      <w:pPr>
        <w:pStyle w:val="FirstParagraph"/>
      </w:pPr>
      <w:r>
        <w:t xml:space="preserve">This academic poster presentation explores the urgent necessity of establishing structured school counseling frameworks within the educational institutions of Kabul, Afghanistan. Following decades of conflict and recent socio-political upheavals, children in Kabul face unprecedented levels of psychological distress, including post-traumatic stress disorder (PTSD), anxiety, and grief. This document argues that the integration of trained School Counselors is not merely an auxiliary service but a fundamental pillar for educational recovery and social stability. By examining current gaps in mental health infrastructure and proposing culturally adapted counseling models, this presentation outlines how School Counselors in Afghanistan Kabul can serve as catalysts for healing, academic retention, and future peacebuilding.</w:t>
      </w:r>
    </w:p>
    <w:bookmarkEnd w:id="21"/>
    <w:bookmarkStart w:id="23" w:name="introduction"/>
    <w:bookmarkStart w:id="22" w:name="X6e5ac23d8208db26b2d59dc35655a6a19f3b753"/>
    <w:p>
      <w:pPr>
        <w:pStyle w:val="Heading2"/>
      </w:pPr>
      <w:r>
        <w:t xml:space="preserve">1. Introduction: The Context of School Counseling in Afghanistan Kabul</w:t>
      </w:r>
    </w:p>
    <w:p>
      <w:pPr>
        <w:pStyle w:val="FirstParagraph"/>
      </w:pPr>
      <w:r>
        <w:t xml:space="preserve">The educational landscape in Kabul has been severely disrupted by prolonged instability. While physical access to schools has improved in certain sectors, the invisible barriers of mental health remain largely unaddressed. In many Western contexts, school counselors are viewed as career advisors or disciplinary agents. However, in the context of Afghanistan Kabul, the role must be redefined as a primary interventionist for trauma and psychosocial support.</w:t>
      </w:r>
    </w:p>
    <w:p>
      <w:pPr>
        <w:pStyle w:val="BodyText"/>
      </w:pPr>
      <w:r>
        <w:t xml:space="preserve">The majority of students in Kabul’s urban and peri-urban schools have witnessed violence, lost family members, or experienced displacement. These experiences manifest in classrooms as behavioral issues, lack of concentration, absenteeism, and social withdrawal. Without specialized School Counselor interventions directed at these specific trauma-informed needs, the educational system fails to provide a safe learning environment. This poster highlights that the School Counselor in Afghanistan Kabul must operate at the intersection of clinical psychology and educational pedagogy.</w:t>
      </w:r>
    </w:p>
    <w:bookmarkEnd w:id="22"/>
    <w:bookmarkEnd w:id="23"/>
    <w:bookmarkStart w:id="25" w:name="problem-statement"/>
    <w:bookmarkStart w:id="24" w:name="problem-statement-the-mental-health-gap"/>
    <w:p>
      <w:pPr>
        <w:pStyle w:val="Heading2"/>
      </w:pPr>
      <w:r>
        <w:t xml:space="preserve">2. Problem Statement: The Mental Health Gap</w:t>
      </w:r>
    </w:p>
    <w:p>
      <w:pPr>
        <w:pStyle w:val="FirstParagraph"/>
      </w:pPr>
      <w:r>
        <w:t xml:space="preserve">Clinical data indicates that a significant percentage of children in Afghanistan suffer from mental health disorders, yet the ratio of mental health professionals to students is critically low. Traditional healthcare systems are overwhelmed and often inaccessible to rural populations or those in conflict zones.</w:t>
      </w:r>
    </w:p>
    <w:p>
      <w:pPr>
        <w:pStyle w:val="BodyText"/>
      </w:pPr>
      <w:r>
        <w:t xml:space="preserve">In Kabul, schools serve as one of the few stable institutions for many families. However, teachers are often ill-equipped to handle severe psychological distress due to a lack of training and resources. The absence of a dedicated School Counselor role means that students’ mental health needs go unmet until they reach crisis levels. This gap results in high dropout rates, particularly among adolescent girls who face additional socio-cultural pressures compounded by trauma.</w:t>
      </w:r>
    </w:p>
    <w:bookmarkEnd w:id="24"/>
    <w:bookmarkEnd w:id="25"/>
    <w:bookmarkStart w:id="30" w:name="methodology"/>
    <w:bookmarkStart w:id="29" w:name="Xd7659a6c92d0cb5c9925519ba1ae37e7a164661"/>
    <w:p>
      <w:pPr>
        <w:pStyle w:val="Heading2"/>
      </w:pPr>
      <w:r>
        <w:t xml:space="preserve">3. Proposed Framework for School Counselors in Afghanistan Kabul</w:t>
      </w:r>
    </w:p>
    <w:p>
      <w:pPr>
        <w:pStyle w:val="FirstParagraph"/>
      </w:pPr>
      <w:r>
        <w:t xml:space="preserve">This presentation proposes a multi-tiered model of support tailored specifically to the cultural and religious context of Afghanistan Kabul. The framework is built on three core pillars:</w:t>
      </w:r>
    </w:p>
    <w:bookmarkStart w:id="26" w:name="i.-trauma-informed-care"/>
    <w:p>
      <w:pPr>
        <w:pStyle w:val="Heading3"/>
      </w:pPr>
      <w:r>
        <w:t xml:space="preserve">I. Trauma-Informed Care</w:t>
      </w:r>
    </w:p>
    <w:p>
      <w:pPr>
        <w:pStyle w:val="FirstParagraph"/>
      </w:pPr>
      <w:r>
        <w:t xml:space="preserve">School Counselors must be trained in trauma-focused cognitive behavioral therapy (TF-CBT) adapted to local narratives. This involves recognizing triggers related to conflict and providing safe spaces for emotional expression that respect cultural norms regarding gender and modesty.</w:t>
      </w:r>
    </w:p>
    <w:bookmarkEnd w:id="26"/>
    <w:bookmarkStart w:id="27" w:name="ii.-community-integration"/>
    <w:p>
      <w:pPr>
        <w:pStyle w:val="Heading3"/>
      </w:pPr>
      <w:r>
        <w:t xml:space="preserve">II. Community Integration</w:t>
      </w:r>
    </w:p>
    <w:p>
      <w:pPr>
        <w:pStyle w:val="FirstParagraph"/>
      </w:pPr>
      <w:r>
        <w:t xml:space="preserve">In Kabul, the community plays a vital role in education. School Counselors must engage with parents, religious leaders (Imams), and local elders to destigmatize mental health discussions. Counseling should be framed as a means to strengthen family cohesion and moral character (Akhlāq), aligning psychological support with Islamic values.</w:t>
      </w:r>
    </w:p>
    <w:bookmarkEnd w:id="27"/>
    <w:bookmarkStart w:id="28" w:name="iii.-teacher-collaboration"/>
    <w:p>
      <w:pPr>
        <w:pStyle w:val="Heading3"/>
      </w:pPr>
      <w:r>
        <w:t xml:space="preserve">III. Teacher Collaboration</w:t>
      </w:r>
    </w:p>
    <w:p>
      <w:pPr>
        <w:pStyle w:val="FirstParagraph"/>
      </w:pPr>
      <w:r>
        <w:t xml:space="preserve">School Counselors will work closely with teachers to identify at-risk students early. Training modules for teachers will focus on "psychological first aid," enabling educators to provide initial support before referring complex cases to the School Counselor.</w:t>
      </w:r>
    </w:p>
    <w:bookmarkEnd w:id="28"/>
    <w:bookmarkEnd w:id="29"/>
    <w:bookmarkEnd w:id="30"/>
    <w:bookmarkStart w:id="32" w:name="outcomes"/>
    <w:bookmarkStart w:id="31" w:name="expected-outcomes-and-impact"/>
    <w:p>
      <w:pPr>
        <w:pStyle w:val="Heading2"/>
      </w:pPr>
      <w:r>
        <w:t xml:space="preserve">4. Expected Outcomes and Impact</w:t>
      </w:r>
    </w:p>
    <w:p>
      <w:pPr>
        <w:pStyle w:val="FirstParagraph"/>
      </w:pPr>
      <w:r>
        <w:t xml:space="preserve">The implementation of robust School Counselor programs in Afghanistan Kabul is projected to yield significant measurable outcomes:</w:t>
      </w:r>
    </w:p>
    <w:p>
      <w:pPr>
        <w:numPr>
          <w:ilvl w:val="0"/>
          <w:numId w:val="1001"/>
        </w:numPr>
        <w:pStyle w:val="Compact"/>
      </w:pPr>
      <w:r>
        <w:rPr>
          <w:bCs/>
          <w:b/>
        </w:rPr>
        <w:t xml:space="preserve">Improved Academic Performance:</w:t>
      </w:r>
      <w:r>
        <w:t xml:space="preserve"> </w:t>
      </w:r>
      <w:r>
        <w:t xml:space="preserve">Students with unaddressed trauma often struggle academically. By reducing anxiety and improving emotional regulation, counselors help students focus, leading to higher grades and retention rates.</w:t>
      </w:r>
    </w:p>
    <w:p>
      <w:pPr>
        <w:numPr>
          <w:ilvl w:val="0"/>
          <w:numId w:val="1001"/>
        </w:numPr>
        <w:pStyle w:val="Compact"/>
      </w:pPr>
      <w:r>
        <w:rPr>
          <w:bCs/>
          <w:b/>
        </w:rPr>
        <w:t xml:space="preserve">Reduction in Bullying and Violence:</w:t>
      </w:r>
      <w:r>
        <w:t xml:space="preserve"> </w:t>
      </w:r>
      <w:r>
        <w:t xml:space="preserve">Counseling programs that emphasize empathy and conflict resolution can significantly reduce peer-on-peer violence in schools, creating a safer environment for all students.</w:t>
      </w:r>
    </w:p>
    <w:p>
      <w:pPr>
        <w:numPr>
          <w:ilvl w:val="0"/>
          <w:numId w:val="1001"/>
        </w:numPr>
        <w:pStyle w:val="Compact"/>
      </w:pPr>
      <w:r>
        <w:rPr>
          <w:bCs/>
          <w:b/>
        </w:rPr>
        <w:t xml:space="preserve">Economic Empowerment:</w:t>
      </w:r>
      <w:r>
        <w:t xml:space="preserve"> </w:t>
      </w:r>
      <w:r>
        <w:t xml:space="preserve">By keeping children, especially girls, in school through mental health support, the long-term economic potential of Kabul’s youth is preserved. Education remains the most powerful tool against poverty and radicalization.</w:t>
      </w:r>
    </w:p>
    <w:p>
      <w:pPr>
        <w:numPr>
          <w:ilvl w:val="0"/>
          <w:numId w:val="1001"/>
        </w:numPr>
        <w:pStyle w:val="Compact"/>
      </w:pPr>
      <w:r>
        <w:rPr>
          <w:bCs/>
          <w:b/>
        </w:rPr>
        <w:t xml:space="preserve">Social Cohesion:</w:t>
      </w:r>
      <w:r>
        <w:t xml:space="preserve"> </w:t>
      </w:r>
      <w:r>
        <w:t xml:space="preserve">Shared counseling spaces can become venues for healing across ethnic and tribal divides common in Kabul, fostering a sense of national unity among the younger generation.</w:t>
      </w:r>
    </w:p>
    <w:bookmarkEnd w:id="31"/>
    <w:bookmarkEnd w:id="32"/>
    <w:bookmarkStart w:id="34" w:name="challenges"/>
    <w:bookmarkStart w:id="33" w:name="challenges-and-mitigation-strategies"/>
    <w:p>
      <w:pPr>
        <w:pStyle w:val="Heading2"/>
      </w:pPr>
      <w:r>
        <w:t xml:space="preserve">5. Challenges and Mitigation Strategies</w:t>
      </w:r>
    </w:p>
    <w:p>
      <w:pPr>
        <w:pStyle w:val="FirstParagraph"/>
      </w:pPr>
      <w:r>
        <w:t xml:space="preserve">The role of the School Counselor in Afghanistan Kabul is not without challenges. Cultural stigma surrounding mental health remains a significant barrier. Furthermore, the safety of counselors themselves can be at risk in volatile regions.</w:t>
      </w:r>
    </w:p>
    <w:p>
      <w:pPr>
        <w:pStyle w:val="BodyText"/>
      </w:pPr>
      <w:r>
        <w:rPr>
          <w:bCs/>
          <w:b/>
        </w:rPr>
        <w:t xml:space="preserve">Mitigation Strategy:</w:t>
      </w:r>
      <w:r>
        <w:t xml:space="preserve"> </w:t>
      </w:r>
      <w:r>
        <w:t xml:space="preserve">To address stigma, counseling services will be integrated into broader "well-being" programs rather than labeled explicitly as "psychiatric care." Regarding safety, international NGOs and local ministries must advocate for the neutrality and protection of educational staff. Training should include crisis management and secure communication protocols.</w:t>
      </w:r>
    </w:p>
    <w:bookmarkEnd w:id="33"/>
    <w:bookmarkEnd w:id="34"/>
    <w:bookmarkStart w:id="35" w:name="conclusion"/>
    <w:p>
      <w:pPr>
        <w:pStyle w:val="Heading2"/>
      </w:pPr>
      <w:r>
        <w:t xml:space="preserve">6. Conclusion</w:t>
      </w:r>
    </w:p>
    <w:p>
      <w:pPr>
        <w:pStyle w:val="FirstParagraph"/>
      </w:pPr>
      <w:r>
        <w:t xml:space="preserve">The future of Kabul depends not only on the reconstruction of buildings but on the restoration of minds. The School Counselor is a vital agent in this restoration process. In Afghanistan Kabul, the School Counselor must be more than an advisor; they must be a healer, a mentor, and a protector of childhood.</w:t>
      </w:r>
    </w:p>
    <w:p>
      <w:pPr>
        <w:pStyle w:val="BodyText"/>
      </w:pPr>
      <w:r>
        <w:t xml:space="preserve">This presentation calls for immediate investment in training programs for School Counselors within Kabul’s educational sector. By prioritizing mental health infrastructure alongside physical school repairs, stakeholders can ensure that education serves its true purpose: empowering the next generation to break the cycle of trauma and build a peaceful, prosperous future. The integration of culturally sensitive counseling services is an ethical imperative and a strategic necessity for sustainable development in Afghanistan.</w:t>
      </w:r>
    </w:p>
    <w:bookmarkEnd w:id="35"/>
    <w:bookmarkStart w:id="37" w:name="references"/>
    <w:bookmarkStart w:id="36" w:name="references-further-reading"/>
    <w:p>
      <w:pPr>
        <w:pStyle w:val="Heading3"/>
      </w:pPr>
      <w:r>
        <w:t xml:space="preserve">References &amp; Further Reading</w:t>
      </w:r>
    </w:p>
    <w:p>
      <w:pPr>
        <w:numPr>
          <w:ilvl w:val="0"/>
          <w:numId w:val="1002"/>
        </w:numPr>
        <w:pStyle w:val="Compact"/>
      </w:pPr>
      <w:r>
        <w:t xml:space="preserve">UNICEF Afghanistan. (2023). *Mental Health and Psychosocial Support in Schools.* Kabul: UNICEF Representative Office.</w:t>
      </w:r>
    </w:p>
    <w:p>
      <w:pPr>
        <w:numPr>
          <w:ilvl w:val="0"/>
          <w:numId w:val="1002"/>
        </w:numPr>
        <w:pStyle w:val="Compact"/>
      </w:pPr>
      <w:r>
        <w:t xml:space="preserve">WHO Regional Office for the Eastern Mediterranean. (2021). *Guidelines on Mental Health Integration in Primary Care and Education Settings.*</w:t>
      </w:r>
    </w:p>
    <w:p>
      <w:pPr>
        <w:numPr>
          <w:ilvl w:val="0"/>
          <w:numId w:val="1002"/>
        </w:numPr>
        <w:pStyle w:val="Compact"/>
      </w:pPr>
      <w:r>
        <w:t xml:space="preserve">Kabul University Faculty of Education. (2022). *Assessment of Teacher Preparedness for Student Psychological Support in Urban Kabul Schools.* Journal of Afghan Educational Studies.</w:t>
      </w:r>
    </w:p>
    <w:p>
      <w:pPr>
        <w:numPr>
          <w:ilvl w:val="0"/>
          <w:numId w:val="1002"/>
        </w:numPr>
        <w:pStyle w:val="Compact"/>
      </w:pPr>
      <w:r>
        <w:t xml:space="preserve">National Center for PTSD. (2019). *Cultural Adaptation of Trauma-Focused Therapies in Conflict Zones.*</w:t>
      </w:r>
    </w:p>
    <w:bookmarkEnd w:id="36"/>
    <w:bookmarkEnd w:id="37"/>
    <w:p>
      <w:pPr>
        <w:pStyle w:val="FirstParagraph"/>
      </w:pPr>
      <w:r>
        <w:t xml:space="preserve">© 2024 Academic Poster Presentation | Department of Educational Psychology | Kabul, Afghanistan</w:t>
      </w:r>
    </w:p>
    <w:p>
      <w:pPr>
        <w:pStyle w:val="BodyText"/>
      </w:pPr>
      <w:r>
        <w:t xml:space="preserve">Contact: research.education@kabuluniversity.edu.af</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School Counseling in Afghanistan Kabul</dc:title>
  <dc:creator/>
  <dc:language>en</dc:language>
  <cp:keywords/>
  <dcterms:created xsi:type="dcterms:W3CDTF">2026-07-29T21:30:11Z</dcterms:created>
  <dcterms:modified xsi:type="dcterms:W3CDTF">2026-07-29T21:30:11Z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