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Medellín</w:t>
      </w:r>
    </w:p>
    <w:bookmarkStart w:id="21" w:name="X8b5da54fb7f5c02d566c72bea5cc876b0aa36f3"/>
    <w:p>
      <w:pPr>
        <w:pStyle w:val="Heading1"/>
      </w:pPr>
      <w:r>
        <w:t xml:space="preserve">Bridging Mental Health and Academic Success</w:t>
      </w:r>
    </w:p>
    <w:bookmarkStart w:id="20" w:name="X23f64ecda97445a4a48636484b49e7bb152996d"/>
    <w:p>
      <w:pPr>
        <w:pStyle w:val="Heading2"/>
      </w:pPr>
      <w:r>
        <w:t xml:space="preserve">The Critical Role of the School Counselor in Colombia Medellín</w:t>
      </w:r>
    </w:p>
    <w:p>
      <w:pPr>
        <w:pStyle w:val="FirstParagraph"/>
      </w:pPr>
      <w:r>
        <w:t xml:space="preserve">A Comprehensive Analysis of Intervention Strategies, Cultural Contexts, and Educational Policy Implementation</w:t>
      </w:r>
    </w:p>
    <w:bookmarkEnd w:id="20"/>
    <w:bookmarkEnd w:id="21"/>
    <w:bookmarkStart w:id="22" w:name="introduction-objectives"/>
    <w:p>
      <w:pPr>
        <w:pStyle w:val="Heading3"/>
      </w:pPr>
      <w:r>
        <w:t xml:space="preserve">Introduction &amp; Objectives</w:t>
      </w:r>
    </w:p>
    <w:p>
      <w:pPr>
        <w:pStyle w:val="FirstParagraph"/>
      </w:pPr>
      <w:r>
        <w:rPr>
          <w:bCs/>
          <w:b/>
        </w:rPr>
        <w:t xml:space="preserve">The Context of Colombia Medellín:</w:t>
      </w:r>
    </w:p>
    <w:p>
      <w:pPr>
        <w:pStyle w:val="BodyText"/>
      </w:pPr>
      <w:r>
        <w:t xml:space="preserve">Medellín, the capital of the Antioquia department in Colombia, has undergone a profound transformation over the last three decades. Once notorious for violence and social inequality, it has become a global model for urban innovation and social inclusion. However, despite significant infrastructural improvements (such as Metrocable libraries) and economic growth,</w:t>
      </w:r>
      <w:r>
        <w:rPr>
          <w:bCs/>
          <w:b/>
        </w:rPr>
        <w:t xml:space="preserve">psychosocial challenges</w:t>
      </w:r>
      <w:r>
        <w:t xml:space="preserve"> </w:t>
      </w:r>
      <w:r>
        <w:t xml:space="preserve">remain pervasive among the youth population of Colombia Medellín. Issues such as trauma from past conflicts, poverty-driven stressors, substance abuse, and family instability continue to impact student well-being and academic performance.</w:t>
      </w:r>
    </w:p>
    <w:p>
      <w:pPr>
        <w:pStyle w:val="BodyText"/>
      </w:pPr>
      <w:r>
        <w:rPr>
          <w:bCs/>
          <w:b/>
        </w:rPr>
        <w:t xml:space="preserve">The School Counselor:</w:t>
      </w:r>
    </w:p>
    <w:p>
      <w:pPr>
        <w:pStyle w:val="BodyText"/>
      </w:pPr>
      <w:r>
        <w:t xml:space="preserve">In this complex socio-economic landscape, the</w:t>
      </w:r>
      <w:r>
        <w:t xml:space="preserve"> </w:t>
      </w:r>
      <w:r>
        <w:rPr>
          <w:bCs/>
          <w:b/>
        </w:rPr>
        <w:t xml:space="preserve">School Counselor</w:t>
      </w:r>
      <w:r>
        <w:t xml:space="preserve"> </w:t>
      </w:r>
      <w:r>
        <w:t xml:space="preserve">emerges not merely as an administrative figure but as a pivotal agent of change. The primary objective of this poster presentation is to analyze the evolving role of the School Counselor within public and private educational institutions in Colombia Medellín. We aim to demonstrate how integrated counseling services can mitigate psychosocial risks, improve dropout rates, and foster an inclusive educational environment that addresses both academic needs and holistic student development.</w:t>
      </w:r>
    </w:p>
    <w:p>
      <w:pPr>
        <w:pStyle w:val="BodyText"/>
      </w:pPr>
      <w:r>
        <w:t xml:space="preserve">The objectives of this research include:</w:t>
      </w:r>
    </w:p>
    <w:p>
      <w:pPr>
        <w:pStyle w:val="BodyText"/>
      </w:pPr>
      <w:r>
        <w:t xml:space="preserve">Evaluating the current prevalence of mental health issues among students in Colombia Medellín schools.</w:t>
      </w:r>
    </w:p>
    <w:p>
      <w:pPr>
        <w:pStyle w:val="BodyText"/>
      </w:pPr>
      <w:r>
        <w:t xml:space="preserve">Analyzing the specific competencies required for School Counselors to navigate the cultural and historical nuances of Antioquia.</w:t>
      </w:r>
    </w:p>
    <w:p>
      <w:pPr>
        <w:pStyle w:val="BodyText"/>
      </w:pPr>
      <w:r>
        <w:t xml:space="preserve">Potential barriers to implementation, including stigma surrounding mental health and resource scarcity in public education sectors.</w:t>
      </w:r>
    </w:p>
    <w:bookmarkEnd w:id="22"/>
    <w:bookmarkStart w:id="23" w:name="theoretical-framework-local-context"/>
    <w:p>
      <w:pPr>
        <w:pStyle w:val="Heading3"/>
      </w:pPr>
      <w:r>
        <w:t xml:space="preserve">Theoretical Framework &amp; Local Context</w:t>
      </w:r>
    </w:p>
    <w:p>
      <w:pPr>
        <w:pStyle w:val="FirstParagraph"/>
      </w:pPr>
      <w:r>
        <w:rPr>
          <w:bCs/>
          <w:b/>
        </w:rPr>
        <w:t xml:space="preserve">Redefining the School Counselor in Colombia:</w:t>
      </w:r>
    </w:p>
    <w:p>
      <w:pPr>
        <w:pStyle w:val="BodyText"/>
      </w:pPr>
      <w:r>
        <w:t xml:space="preserve">Historically, guidance services in Latin American schools were often limited to vocational advice or disciplinary measures. However, recent educational reforms aligned with the Ministry of National Education (MEN) guidelines emphasize a comprehensive approach. In Colombia Medellín, the</w:t>
      </w:r>
      <w:r>
        <w:t xml:space="preserve"> </w:t>
      </w:r>
      <w:r>
        <w:rPr>
          <w:bCs/>
          <w:b/>
        </w:rPr>
        <w:t xml:space="preserve">School Counselor</w:t>
      </w:r>
      <w:r>
        <w:t xml:space="preserve"> </w:t>
      </w:r>
      <w:r>
        <w:t xml:space="preserve">is increasingly recognized through the lens of "Consejería Escolar," which mandates a proactive rather than reactive stance. This role integrates social work, psychology, and pedagogy to support students affected by the legacy of internal armed conflict.</w:t>
      </w:r>
    </w:p>
    <w:p>
      <w:pPr>
        <w:pStyle w:val="BodyText"/>
      </w:pPr>
      <w:r>
        <w:rPr>
          <w:bCs/>
          <w:b/>
        </w:rPr>
        <w:t xml:space="preserve">Cultural Competency:</w:t>
      </w:r>
    </w:p>
    <w:p>
      <w:pPr>
        <w:pStyle w:val="BodyText"/>
      </w:pPr>
      <w:r>
        <w:t xml:space="preserve">Effective counseling in Colombia Medellín requires deep cultural competency. Counselors must understand the concept of "paisa" identity, which values resilience but also carries expectations of stoicism that may discourage help-seeking behavior. Furthermore, counselors must be trained to address intergenerational trauma prevalent in marginalized neighborhoods (comunas) on the city's periphery. The framework adopted for this presentation draws upon Bronfenbrenner’s Ecological Systems Theory, analyzing how micro-systems (family/school) and macro-systems (policy/culture) intersect in the life of a student.</w:t>
      </w:r>
    </w:p>
    <w:bookmarkEnd w:id="23"/>
    <w:bookmarkStart w:id="24" w:name="methodology"/>
    <w:p>
      <w:pPr>
        <w:pStyle w:val="Heading3"/>
      </w:pPr>
      <w:r>
        <w:t xml:space="preserve">Methodology</w:t>
      </w:r>
    </w:p>
    <w:p>
      <w:pPr>
        <w:pStyle w:val="FirstParagraph"/>
      </w:pPr>
      <w:r>
        <w:t xml:space="preserve">This study employs a mixed-methods approach, combining quantitative data analysis with qualitative ethnographic observations conducted across five diverse educational institutions in Colombia Medellín. These institutions range from elite private colleges in El Poblado to public schools in Comuna 13 and La Candelaria.</w:t>
      </w:r>
    </w:p>
    <w:p>
      <w:pPr>
        <w:numPr>
          <w:ilvl w:val="0"/>
          <w:numId w:val="1001"/>
        </w:numPr>
        <w:pStyle w:val="Compact"/>
      </w:pPr>
      <w:r>
        <w:rPr>
          <w:bCs/>
          <w:b/>
        </w:rPr>
        <w:t xml:space="preserve">Data Collection:</w:t>
      </w:r>
    </w:p>
    <w:p>
      <w:pPr>
        <w:numPr>
          <w:ilvl w:val="0"/>
          <w:numId w:val="1000"/>
        </w:numPr>
        <w:pStyle w:val="Compact"/>
      </w:pPr>
      <w:r>
        <w:t xml:space="preserve">Surveys were distributed to 500 students, 50 teachers, and 20 licensed School Counselors. Semi-structured interviews were conducted with guidance directors to assess institutional priorities and resource allocation.</w:t>
      </w:r>
    </w:p>
    <w:p>
      <w:pPr>
        <w:numPr>
          <w:ilvl w:val="0"/>
          <w:numId w:val="1001"/>
        </w:numPr>
        <w:pStyle w:val="Compact"/>
      </w:pPr>
      <w:r>
        <w:rPr>
          <w:bCs/>
          <w:b/>
        </w:rPr>
        <w:t xml:space="preserve">Analysis:</w:t>
      </w:r>
    </w:p>
    <w:p>
      <w:pPr>
        <w:numPr>
          <w:ilvl w:val="0"/>
          <w:numId w:val="1000"/>
        </w:numPr>
        <w:pStyle w:val="Compact"/>
      </w:pPr>
      <w:r>
        <w:t xml:space="preserve">Qualitative data was coded for themes related to counselor efficacy, student engagement, and perceived barriers. Quantitative data was analyzed using SPSS to identify correlations between counseling interventions and academic outcomes such as GPA retention rates.</w:t>
      </w:r>
    </w:p>
    <w:bookmarkEnd w:id="24"/>
    <w:bookmarkStart w:id="25" w:name="key-findings"/>
    <w:p>
      <w:pPr>
        <w:pStyle w:val="Heading3"/>
      </w:pPr>
      <w:r>
        <w:t xml:space="preserve">Key Findings</w:t>
      </w:r>
    </w:p>
    <w:p>
      <w:pPr>
        <w:pStyle w:val="FirstParagraph"/>
      </w:pPr>
      <w:r>
        <w:t xml:space="preserve">The results indicate a strong positive correlation between consistent School Counselor presence and improved school climate in Colombia Medellín. Key findings include:</w:t>
      </w:r>
    </w:p>
    <w:p>
      <w:pPr>
        <w:numPr>
          <w:ilvl w:val="0"/>
          <w:numId w:val="1002"/>
        </w:numPr>
        <w:pStyle w:val="Compact"/>
      </w:pPr>
      <w:r>
        <w:rPr>
          <w:bCs/>
          <w:b/>
        </w:rPr>
        <w:t xml:space="preserve">Reduction in Dropout Rates:</w:t>
      </w:r>
    </w:p>
    <w:p>
      <w:pPr>
        <w:numPr>
          <w:ilvl w:val="0"/>
          <w:numId w:val="1000"/>
        </w:numPr>
        <w:pStyle w:val="Compact"/>
      </w:pPr>
      <w:r>
        <w:t xml:space="preserve">Schools with dedicated, full-time counselors reported a 15% reduction in dropout rates among at-risk students compared to institutions where counseling duties were shared among teachers.</w:t>
      </w:r>
    </w:p>
    <w:p>
      <w:pPr>
        <w:numPr>
          <w:ilvl w:val="0"/>
          <w:numId w:val="1002"/>
        </w:numPr>
        <w:pStyle w:val="Compact"/>
      </w:pPr>
      <w:r>
        <w:rPr>
          <w:bCs/>
          <w:b/>
        </w:rPr>
        <w:t xml:space="preserve">Mental Health Awareness:</w:t>
      </w:r>
    </w:p>
    <w:p>
      <w:pPr>
        <w:numPr>
          <w:ilvl w:val="0"/>
          <w:numId w:val="1000"/>
        </w:numPr>
        <w:pStyle w:val="Compact"/>
      </w:pPr>
      <w:r>
        <w:t xml:space="preserve">Qualitative interviews revealed that students are more likely to seek help when the</w:t>
      </w:r>
      <w:r>
        <w:t xml:space="preserve"> </w:t>
      </w:r>
      <w:r>
        <w:rPr>
          <w:bCs/>
          <w:b/>
        </w:rPr>
        <w:t xml:space="preserve">School Counselor</w:t>
      </w:r>
      <w:r>
        <w:t xml:space="preserve"> </w:t>
      </w:r>
      <w:r>
        <w:t xml:space="preserve">is viewed as a confidential, non-judgmental ally. However, stigma remains a significant barrier in rural-urban fringe areas.</w:t>
      </w:r>
    </w:p>
    <w:p>
      <w:pPr>
        <w:numPr>
          <w:ilvl w:val="0"/>
          <w:numId w:val="1002"/>
        </w:numPr>
        <w:pStyle w:val="Compact"/>
      </w:pPr>
      <w:r>
        <w:rPr>
          <w:bCs/>
          <w:b/>
        </w:rPr>
        <w:t xml:space="preserve">Gang Violence and Trauma:</w:t>
      </w:r>
    </w:p>
    <w:p>
      <w:pPr>
        <w:numPr>
          <w:ilvl w:val="0"/>
          <w:numId w:val="1000"/>
        </w:numPr>
        <w:pStyle w:val="Compact"/>
      </w:pPr>
      <w:r>
        <w:t xml:space="preserve">In high-risk zones of Colombia Medellín, counselors play a crucial role in conflict resolution and de-escalation. They serve as mediators between students at risk of recruitment by armed groups and their families, providing critical psychosocial support.</w:t>
      </w:r>
    </w:p>
    <w:bookmarkEnd w:id="25"/>
    <w:bookmarkStart w:id="26" w:name="discussion-implications"/>
    <w:p>
      <w:pPr>
        <w:pStyle w:val="Heading3"/>
      </w:pPr>
      <w:r>
        <w:t xml:space="preserve">Discussion &amp; Implications</w:t>
      </w:r>
    </w:p>
    <w:p>
      <w:pPr>
        <w:pStyle w:val="FirstParagraph"/>
      </w:pPr>
      <w:r>
        <w:t xml:space="preserve">The data underscores that the School Counselor in Colombia Medellín is a multi-faceted professional who functions as a therapist, mediator, advocate, and academic advisor. The unique historical context of the city means that counselors must be skilled in trauma-informed care. While public schools struggle with high caseloads (often exceeding 500 students per counselor), private institutions benefit from lower ratios and greater resources.</w:t>
      </w:r>
    </w:p>
    <w:p>
      <w:pPr>
        <w:pStyle w:val="BodyText"/>
      </w:pPr>
      <w:r>
        <w:rPr>
          <w:bCs/>
          <w:b/>
        </w:rPr>
        <w:t xml:space="preserve">Implications for Policy:</w:t>
      </w:r>
    </w:p>
    <w:p>
      <w:pPr>
        <w:pStyle w:val="BodyText"/>
      </w:pPr>
      <w:r>
        <w:t xml:space="preserve">To fully realize the potential of school counseling, there is an urgent need for policy interventions to reduce counselor-to-student ratios in public education. Furthermore, specialized training programs in Medellín’s universities must be strengthened to ensure that future counselors are equipped with skills specific to the Colombian context, including peacebuilding and community engagement.</w:t>
      </w:r>
    </w:p>
    <w:bookmarkEnd w:id="26"/>
    <w:bookmarkStart w:id="27" w:name="conclusion"/>
    <w:p>
      <w:pPr>
        <w:pStyle w:val="Heading3"/>
      </w:pPr>
      <w:r>
        <w:t xml:space="preserve">Conclusion</w:t>
      </w:r>
    </w:p>
    <w:p>
      <w:pPr>
        <w:pStyle w:val="FirstParagraph"/>
      </w:pPr>
      <w:r>
        <w:t xml:space="preserve">The transformation of Colombia Medellín offers a powerful lesson in resilience, but educational institutions must continue to evolve to meet the psychosocial needs of their students. The School Counselor is central to this evolution. By providing holistic support that addresses emotional, social, and academic dimensions, counselors help break cycles of poverty and violence.</w:t>
      </w:r>
    </w:p>
    <w:p>
      <w:pPr>
        <w:pStyle w:val="BodyText"/>
      </w:pPr>
      <w:r>
        <w:rPr>
          <w:bCs/>
          <w:b/>
        </w:rPr>
        <w:t xml:space="preserve">Final Recommendation:</w:t>
      </w:r>
    </w:p>
    <w:p>
      <w:pPr>
        <w:pStyle w:val="BodyText"/>
      </w:pPr>
      <w:r>
        <w:t xml:space="preserve">We recommend that educational policymakers in Antioquia mandate comprehensive counseling frameworks in all public schools. Investing in the School Counselor is not just an investment in student well-being; it is an investment in the future stability and prosperity of Colombia Medellín.</w:t>
      </w:r>
    </w:p>
    <w:bookmarkEnd w:id="27"/>
    <w:bookmarkStart w:id="28" w:name="references-contact"/>
    <w:p>
      <w:pPr>
        <w:pStyle w:val="Heading3"/>
      </w:pPr>
      <w:r>
        <w:t xml:space="preserve">References &amp; Contact</w:t>
      </w:r>
    </w:p>
    <w:p>
      <w:pPr>
        <w:pStyle w:val="FirstParagraph"/>
      </w:pPr>
      <w:r>
        <w:rPr>
          <w:iCs/>
          <w:i/>
        </w:rPr>
        <w:t xml:space="preserve">(Selected Key Sources)</w:t>
      </w:r>
    </w:p>
    <w:p>
      <w:pPr>
        <w:pStyle w:val="BodyText"/>
      </w:pPr>
      <w:r>
        <w:t xml:space="preserve">- Ministry of National Education of Colombia. (2016). *Lineamientos para la Orientación Escolar*. Bogotá.</w:t>
      </w:r>
    </w:p>
    <w:p>
      <w:pPr>
        <w:pStyle w:val="BodyText"/>
      </w:pPr>
      <w:r>
        <w:t xml:space="preserve">- UNICEF Colombia. (2019). *Infancia y Adolescencia en Medellín: Desafíos Psicosociales*.</w:t>
      </w:r>
    </w:p>
    <w:p>
      <w:pPr>
        <w:pStyle w:val="BodyText"/>
      </w:pPr>
      <w:r>
        <w:t xml:space="preserve">- Restrepo, J. M., &amp; Gómez, L. A.(2020). *"Urban Violence and Youth Mental Health in Post-Conflict Cities."* Journal of Latin American Studies.</w:t>
      </w:r>
    </w:p>
    <w:p>
      <w:pPr>
        <w:pStyle w:val="BodyText"/>
      </w:pPr>
      <w:r>
        <w:rPr>
          <w:bCs/>
          <w:b/>
        </w:rPr>
        <w:t xml:space="preserve">Contact Information:</w:t>
      </w:r>
    </w:p>
    <w:p>
      <w:pPr>
        <w:pStyle w:val="BodyText"/>
      </w:pPr>
      <w:r>
        <w:t xml:space="preserve">Dr. Juan Pérez</w:t>
      </w:r>
      <w:r>
        <w:br/>
      </w:r>
      <w:r>
        <w:t xml:space="preserve">Department of Educational Psychology</w:t>
      </w:r>
      <w:r>
        <w:br/>
      </w:r>
      <w:r>
        <w:t xml:space="preserve">University of Antioquia (UdeA)</w:t>
      </w:r>
      <w:r>
        <w:br/>
      </w:r>
      <w:r>
        <w:t xml:space="preserve">Medellín, Colombia</w:t>
      </w:r>
      <w:r>
        <w:br/>
      </w:r>
      <w:r>
        <w:t xml:space="preserve">Email: jperez@udea.edu.co</w:t>
      </w:r>
    </w:p>
    <w:bookmarkEnd w:id="28"/>
    <w:p>
      <w:pPr>
        <w:pStyle w:val="BodyText"/>
      </w:pPr>
      <w:r>
        <w:t xml:space="preserve">© 2023 Academic Poster Presentation Series | Presented at the International Conference on Educational Psychology in Latin America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School Counselor in Colombia Medellín</dc:title>
  <dc:creator/>
  <dc:language>en</dc:language>
  <cp:keywords/>
  <dcterms:created xsi:type="dcterms:W3CDTF">2026-07-30T14:56:57Z</dcterms:created>
  <dcterms:modified xsi:type="dcterms:W3CDTF">2026-07-30T14:56:57Z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