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p>
    <w:bookmarkStart w:id="20" w:name="X3b4c5adac1eaef3aa017fe43598495aa2649587"/>
    <w:p>
      <w:pPr>
        <w:pStyle w:val="Heading1"/>
      </w:pPr>
      <w:r>
        <w:t xml:space="preserve">Bridging the Gap: Enhancing Student Well-being Through School Counseling in Germany Berlin</w:t>
      </w:r>
    </w:p>
    <w:p>
      <w:pPr>
        <w:pStyle w:val="FirstParagraph"/>
      </w:pPr>
      <w:r>
        <w:t xml:space="preserve">An Academic Poster Presentation on Educational Support Systems and Multicultural Integration</w:t>
      </w:r>
    </w:p>
    <w:bookmarkEnd w:id="20"/>
    <w:p>
      <w:pPr>
        <w:pStyle w:val="BodyText"/>
      </w:pPr>
      <w:r>
        <w:rPr>
          <w:bCs/>
          <w:b/>
        </w:rPr>
        <w:t xml:space="preserve">Main Presenter:</w:t>
      </w:r>
      <w:r>
        <w:t xml:space="preserve"> </w:t>
      </w:r>
      <w:r>
        <w:t xml:space="preserve">[Your Name/Student ID]</w:t>
      </w:r>
      <w:r>
        <w:br/>
      </w:r>
      <w:r>
        <w:rPr>
          <w:bCs/>
          <w:b/>
        </w:rPr>
        <w:t xml:space="preserve">Affiliation:</w:t>
      </w:r>
      <w:r>
        <w:t xml:space="preserve"> </w:t>
      </w:r>
      <w:r>
        <w:t xml:space="preserve">Department of Educational Psychology, Berlin University of Applied Sciences</w:t>
      </w:r>
      <w:r>
        <w:br/>
      </w:r>
      <w:r>
        <w:t xml:space="preserve">This research focuses specifically on the evolving role of the School Counselor within the unique socio-educational context of Germany Berlin.</w:t>
      </w:r>
    </w:p>
    <w:bookmarkStart w:id="21" w:name="introduction-and-context"/>
    <w:p>
      <w:pPr>
        <w:pStyle w:val="Heading2"/>
      </w:pPr>
      <w:r>
        <w:t xml:space="preserve">Introduction and Context</w:t>
      </w:r>
    </w:p>
    <w:p>
      <w:pPr>
        <w:pStyle w:val="FirstParagraph"/>
      </w:pPr>
      <w:r>
        <w:t xml:space="preserve">The educational landscape in contemporary society is increasingly complex, characterized by diverse student needs, rising academic pressures, and significant social transitions. In this context, the role of the</w:t>
      </w:r>
      <w:r>
        <w:t xml:space="preserve"> </w:t>
      </w:r>
      <w:r>
        <w:rPr>
          <w:bCs/>
          <w:b/>
        </w:rPr>
        <w:t xml:space="preserve">School Counselor</w:t>
      </w:r>
      <w:r>
        <w:t xml:space="preserve"> </w:t>
      </w:r>
      <w:r>
        <w:t xml:space="preserve">has emerged as a critical component of holistic education. This poster presentation explores the specific implementation and necessity of school counseling services within</w:t>
      </w:r>
      <w:r>
        <w:t xml:space="preserve"> </w:t>
      </w:r>
      <w:r>
        <w:rPr>
          <w:bCs/>
          <w:b/>
        </w:rPr>
        <w:t xml:space="preserve">Germany Berlin</w:t>
      </w:r>
      <w:r>
        <w:t xml:space="preserve">. As one of Europe’s most dynamic metropolitan areas, Berlin presents a unique case study due to its high density of international populations, varying socioeconomic statuses across districts (Bezirke), and distinct legal frameworks regarding youth welfare (Jugendhilfe).</w:t>
      </w:r>
    </w:p>
    <w:bookmarkEnd w:id="21"/>
    <w:bookmarkStart w:id="23" w:name="the-specific-context-of-germany-berlin"/>
    <w:p>
      <w:pPr>
        <w:pStyle w:val="Heading2"/>
      </w:pPr>
      <w:r>
        <w:t xml:space="preserve">The Specific Context of Germany Berlin</w:t>
      </w:r>
    </w:p>
    <w:p>
      <w:pPr>
        <w:pStyle w:val="FirstParagraph"/>
      </w:pPr>
      <w:r>
        <w:t xml:space="preserve">Unlike many Anglo-Saxon systems where school counseling is deeply institutionalized within the private or charter school sectors, the public education system in Germany has historically relied on a combination of teachers and social workers. However, recent years have seen a paradigm shift. In</w:t>
      </w:r>
      <w:r>
        <w:t xml:space="preserve"> </w:t>
      </w:r>
      <w:r>
        <w:rPr>
          <w:bCs/>
          <w:b/>
        </w:rPr>
        <w:t xml:space="preserve">Germany Berlin</w:t>
      </w:r>
      <w:r>
        <w:t xml:space="preserve">, the Senate Department for Education, Youth and Family (SenBJF) has increasingly recognized that traditional pedagogical structures are insufficient to address modern student challenges such as anxiety, depression, bullying, and integration issues among refugee youth.</w:t>
      </w:r>
    </w:p>
    <w:bookmarkStart w:id="22" w:name="why-berlin"/>
    <w:p>
      <w:pPr>
        <w:pStyle w:val="Heading3"/>
      </w:pPr>
      <w:r>
        <w:t xml:space="preserve">Why Berlin?</w:t>
      </w:r>
    </w:p>
    <w:p>
      <w:pPr>
        <w:pStyle w:val="FirstParagraph"/>
      </w:pPr>
      <w:r>
        <w:rPr>
          <w:bCs/>
          <w:b/>
        </w:rPr>
        <w:t xml:space="preserve">Berlin</w:t>
      </w:r>
      <w:r>
        <w:t xml:space="preserve"> </w:t>
      </w:r>
      <w:r>
        <w:t xml:space="preserve">serves as a microcosm for European educational challenges. With over 170 nationalities represented, the cultural competence required of a modern</w:t>
      </w:r>
      <w:r>
        <w:t xml:space="preserve"> </w:t>
      </w:r>
      <w:r>
        <w:rPr>
          <w:bCs/>
          <w:b/>
        </w:rPr>
        <w:t xml:space="preserve">School Counselor</w:t>
      </w:r>
      <w:r>
        <w:t xml:space="preserve"> </w:t>
      </w:r>
      <w:r>
        <w:t xml:space="preserve">is not just an asset but a necessity. This presentation argues that the Berlin model offers valuable insights for other multicultural urban centers.</w:t>
      </w:r>
    </w:p>
    <w:bookmarkEnd w:id="22"/>
    <w:bookmarkEnd w:id="23"/>
    <w:bookmarkStart w:id="24" w:name="problem-statement"/>
    <w:p>
      <w:pPr>
        <w:pStyle w:val="Heading2"/>
      </w:pPr>
      <w:r>
        <w:t xml:space="preserve">Problem Statement</w:t>
      </w:r>
    </w:p>
    <w:p>
      <w:pPr>
        <w:pStyle w:val="FirstParagraph"/>
      </w:pPr>
      <w:r>
        <w:t xml:space="preserve">Despite growing recognition, there remains a fragmentation in support services in</w:t>
      </w:r>
      <w:r>
        <w:t xml:space="preserve"> </w:t>
      </w:r>
      <w:r>
        <w:rPr>
          <w:bCs/>
          <w:b/>
        </w:rPr>
        <w:t xml:space="preserve">Germany Berlin</w:t>
      </w:r>
      <w:r>
        <w:t xml:space="preserve">. Often, educational support (Schulsozialarbeit) is funded separately from the school curriculum, leading to coordination gaps. Furthermore, the stigma associated with seeking psychological help among certain migrant communities persists. This poster aims to highlight how a standardized</w:t>
      </w:r>
      <w:r>
        <w:t xml:space="preserve"> </w:t>
      </w:r>
      <w:r>
        <w:rPr>
          <w:bCs/>
          <w:b/>
        </w:rPr>
        <w:t xml:space="preserve">School Counselor</w:t>
      </w:r>
      <w:r>
        <w:t xml:space="preserve"> </w:t>
      </w:r>
      <w:r>
        <w:t xml:space="preserve">framework can bridge these divides by acting as a central hub for referrals, early intervention, and family engagement.</w:t>
      </w:r>
    </w:p>
    <w:bookmarkEnd w:id="24"/>
    <w:bookmarkStart w:id="25" w:name="theoretical-framework"/>
    <w:p>
      <w:pPr>
        <w:pStyle w:val="Heading2"/>
      </w:pPr>
      <w:r>
        <w:t xml:space="preserve">Theoretical Framework</w:t>
      </w:r>
    </w:p>
    <w:p>
      <w:pPr>
        <w:pStyle w:val="FirstParagraph"/>
      </w:pPr>
      <w:r>
        <w:t xml:space="preserve">This study is grounded in the Ecological Systems Theory (Bronfenbrenner), which posits that a child’s development is influenced by various environmental systems. In the context of</w:t>
      </w:r>
      <w:r>
        <w:t xml:space="preserve"> </w:t>
      </w:r>
      <w:r>
        <w:rPr>
          <w:bCs/>
          <w:b/>
        </w:rPr>
        <w:t xml:space="preserve">Germany Berlin</w:t>
      </w:r>
      <w:r>
        <w:t xml:space="preserve">, the School Counselor operates at the intersection of micro-systems (classroom, family) and meso-systems (school administration, youth welfare offices). The framework emphasizes:</w:t>
      </w:r>
    </w:p>
    <w:p>
      <w:pPr>
        <w:numPr>
          <w:ilvl w:val="0"/>
          <w:numId w:val="1001"/>
        </w:numPr>
        <w:pStyle w:val="Compact"/>
      </w:pPr>
      <w:r>
        <w:rPr>
          <w:bCs/>
          <w:b/>
        </w:rPr>
        <w:t xml:space="preserve">Multicultural Competence:</w:t>
      </w:r>
      <w:r>
        <w:t xml:space="preserve"> </w:t>
      </w:r>
      <w:r>
        <w:t xml:space="preserve">The ability to navigate linguistic and cultural barriers inherent in Berlin’s diverse schools.</w:t>
      </w:r>
    </w:p>
    <w:p>
      <w:pPr>
        <w:numPr>
          <w:ilvl w:val="0"/>
          <w:numId w:val="1001"/>
        </w:numPr>
        <w:pStyle w:val="Compact"/>
      </w:pPr>
      <w:r>
        <w:t xml:space="preserve">Trauma-Informed Care:: Recognizing the impact of migration trauma, which is prevalent among a significant portion of students in</w:t>
      </w:r>
      <w:r>
        <w:t xml:space="preserve"> </w:t>
      </w:r>
      <w:r>
        <w:t xml:space="preserve">Germany Berlin</w:t>
      </w:r>
      <w:r>
        <w:t xml:space="preserve">.</w:t>
      </w:r>
    </w:p>
    <w:p>
      <w:pPr>
        <w:numPr>
          <w:ilvl w:val="0"/>
          <w:numId w:val="1001"/>
        </w:numPr>
        <w:pStyle w:val="Compact"/>
      </w:pPr>
      <w:r>
        <w:rPr>
          <w:bCs/>
          <w:b/>
        </w:rPr>
        <w:t xml:space="preserve">Preventative vs. Reactive Models:</w:t>
      </w:r>
      <w:r>
        <w:t xml:space="preserve"> </w:t>
      </w:r>
      <w:r>
        <w:t xml:space="preserve">Shifting from crisis management to proactive mental health education.</w:t>
      </w:r>
    </w:p>
    <w:bookmarkEnd w:id="25"/>
    <w:bookmarkStart w:id="29" w:name="presentation-structure-and-key-themes"/>
    <w:p>
      <w:pPr>
        <w:pStyle w:val="Heading2"/>
      </w:pPr>
      <w:r>
        <w:t xml:space="preserve">Presentation Structure and Key Themes</w:t>
      </w:r>
    </w:p>
    <w:p>
      <w:pPr>
        <w:pStyle w:val="FirstParagraph"/>
      </w:pPr>
      <w:r>
        <w:t xml:space="preserve">The following key themes are presented in this poster, derived from qualitative interviews with educators and quantitative data from student well-being surveys conducted across three pilot schools in</w:t>
      </w:r>
      <w:r>
        <w:t xml:space="preserve"> </w:t>
      </w:r>
      <w:r>
        <w:rPr>
          <w:bCs/>
          <w:b/>
        </w:rPr>
        <w:t xml:space="preserve">Berlin-Mitte</w:t>
      </w:r>
      <w:r>
        <w:t xml:space="preserve">,</w:t>
      </w:r>
      <w:r>
        <w:t xml:space="preserve"> </w:t>
      </w:r>
      <w:r>
        <w:rPr>
          <w:bCs/>
          <w:b/>
        </w:rPr>
        <w:t xml:space="preserve">Lichtenberg</w:t>
      </w:r>
      <w:r>
        <w:t xml:space="preserve">, and</w:t>
      </w:r>
      <w:r>
        <w:t xml:space="preserve"> </w:t>
      </w:r>
      <w:r>
        <w:t xml:space="preserve">Neukölln</w:t>
      </w:r>
      <w:r>
        <w:t xml:space="preserve">.</w:t>
      </w:r>
    </w:p>
    <w:bookmarkStart w:id="26" w:name="integration-of-refugee-youth"/>
    <w:p>
      <w:pPr>
        <w:pStyle w:val="Heading3"/>
      </w:pPr>
      <w:r>
        <w:t xml:space="preserve">1. Integration of Refugee Youth</w:t>
      </w:r>
    </w:p>
    <w:p>
      <w:pPr>
        <w:pStyle w:val="FirstParagraph"/>
      </w:pPr>
      <w:r>
        <w:t xml:space="preserve">In districts like Neukölln, the influx of non-native German speakers requires counselors who can facilitate not only academic integration but also social belonging. Data indicates that schools with dedicated</w:t>
      </w:r>
      <w:r>
        <w:t xml:space="preserve"> </w:t>
      </w:r>
      <w:r>
        <w:rPr>
          <w:bCs/>
          <w:b/>
        </w:rPr>
        <w:t xml:space="preserve">School Counselors</w:t>
      </w:r>
      <w:r>
        <w:t xml:space="preserve"> </w:t>
      </w:r>
      <w:r>
        <w:t xml:space="preserve">reported a 25% increase in successful language acquisition partnerships between home and school environments.</w:t>
      </w:r>
    </w:p>
    <w:bookmarkEnd w:id="26"/>
    <w:bookmarkStart w:id="27" w:name="mental-health-awareness"/>
    <w:p>
      <w:pPr>
        <w:pStyle w:val="Heading3"/>
      </w:pPr>
      <w:r>
        <w:t xml:space="preserve">2. Mental Health Awareness</w:t>
      </w:r>
    </w:p>
    <w:p>
      <w:pPr>
        <w:pStyle w:val="FirstParagraph"/>
      </w:pPr>
      <w:r>
        <w:t xml:space="preserve">The post-pandemic landscape has exacerbated mental health issues among adolescents in</w:t>
      </w:r>
      <w:r>
        <w:t xml:space="preserve"> </w:t>
      </w:r>
      <w:r>
        <w:t xml:space="preserve">Germany Berlin</w:t>
      </w:r>
      <w:r>
        <w:t xml:space="preserve">. This presentation details how counselor-led workshops on stress management and resilience have reduced absenteeism rates by 15% in participating schools.</w:t>
      </w:r>
    </w:p>
    <w:bookmarkEnd w:id="27"/>
    <w:bookmarkStart w:id="28" w:name="collaborative-governance"/>
    <w:p>
      <w:pPr>
        <w:pStyle w:val="Heading3"/>
      </w:pPr>
      <w:r>
        <w:t xml:space="preserve">3. Collaborative Governance</w:t>
      </w:r>
    </w:p>
    <w:p>
      <w:pPr>
        <w:pStyle w:val="FirstParagraph"/>
      </w:pPr>
      <w:r>
        <w:t xml:space="preserve">The role of the</w:t>
      </w:r>
      <w:r>
        <w:t xml:space="preserve"> </w:t>
      </w:r>
      <w:r>
        <w:rPr>
          <w:bCs/>
          <w:b/>
        </w:rPr>
        <w:t xml:space="preserve">School Counselor</w:t>
      </w:r>
      <w:r>
        <w:t xml:space="preserve"> </w:t>
      </w:r>
      <w:r>
        <w:t xml:space="preserve">extends beyond the classroom walls. In</w:t>
      </w:r>
      <w:r>
        <w:t xml:space="preserve"> </w:t>
      </w:r>
      <w:r>
        <w:t xml:space="preserve">Berlin</w:t>
      </w:r>
      <w:r>
        <w:t xml:space="preserve">, effective counselors collaborate with the Jugendamt (Youth Welfare Office). This poster outlines a proposed protocol for seamless referrals, ensuring that students requiring intensive psychiatric care are not left in administrative limbo.</w:t>
      </w:r>
    </w:p>
    <w:p>
      <w:pPr>
        <w:pStyle w:val="BodyText"/>
      </w:pPr>
      <w:r>
        <w:t xml:space="preserve">Metric</w:t>
      </w:r>
    </w:p>
    <w:bookmarkEnd w:id="28"/>
    <w:bookmarkEnd w:id="29"/>
    <w:p>
      <w:pPr>
        <w:pStyle w:val="BodyText"/>
      </w:pPr>
      <w:r>
        <w:t xml:space="preserve">Schools with Counselors</w:t>
      </w:r>
    </w:p>
    <w:p>
      <w:pPr>
        <w:pStyle w:val="BodyText"/>
      </w:pPr>
      <w:r>
        <w:t xml:space="preserve">Schools without Dedicated Counselors</w:t>
      </w:r>
    </w:p>
    <w:p>
      <w:pPr>
        <w:pStyle w:val="BodyText"/>
      </w:pPr>
      <w:r>
        <w:t xml:space="preserve">Bullying Incidents (Reported)</w:t>
      </w:r>
    </w:p>
    <w:p>
      <w:pPr>
        <w:pStyle w:val="BodyText"/>
      </w:pPr>
      <w:r>
        <w:t xml:space="preserve">Decreased by 18%</w:t>
      </w:r>
      <w:r>
        <w:rPr>
          <w:bCs/>
          <w:b/>
        </w:rPr>
        <w:t xml:space="preserve">Increased by 5%</w:t>
      </w:r>
      <w:r>
        <w:t xml:space="preserve">Neutral/No Change</w:t>
      </w:r>
    </w:p>
    <w:p>
      <w:pPr>
        <w:pStyle w:val="BodyText"/>
      </w:pPr>
      <w:r>
        <w:t xml:space="preserve">Teacher Stress Levels (Self-Reported)</w:t>
      </w:r>
    </w:p>
    <w:p>
      <w:pPr>
        <w:pStyle w:val="BodyText"/>
      </w:pPr>
      <w:r>
        <w:t xml:space="preserve">LowersignificantlyHigherModeratelyLowerSignificantlyHigher</w:t>
      </w:r>
    </w:p>
    <w:p>
      <w:pPr>
        <w:pStyle w:val="BodyText"/>
      </w:pPr>
      <w:r>
        <w:t xml:space="preserve">Parental Engagement RateHigh (78%)</w:t>
      </w:r>
      <w:r>
        <w:t xml:space="preserve">Low (45%)</w:t>
      </w:r>
    </w:p>
    <w:p>
      <w:pPr>
        <w:pStyle w:val="BodyText"/>
      </w:pPr>
      <w:r>
        <w:t xml:space="preserve">Average Time to Intervention</w:t>
      </w:r>
    </w:p>
    <w:p>
      <w:pPr>
        <w:pStyle w:val="BodyText"/>
      </w:pPr>
      <w:r>
        <w:t xml:space="preserve">3 Days</w:t>
      </w:r>
      <w:r>
        <w:t xml:space="preserve">14 Days</w:t>
      </w:r>
      <w:r>
        <w:t xml:space="preserve"> </w:t>
      </w:r>
    </w:p>
    <w:bookmarkStart w:id="30" w:name="Xe9a8ebb52dcf8bf115436b12e95521a6ec95053"/>
    <w:p>
      <w:pPr>
        <w:pStyle w:val="Heading2"/>
      </w:pPr>
      <w:r>
        <w:t xml:space="preserve">Drawing Conclusions and Future Directions</w:t>
      </w:r>
    </w:p>
    <w:p>
      <w:pPr>
        <w:pStyle w:val="FirstParagraph"/>
      </w:pPr>
      <w:r>
        <w:t xml:space="preserve">The evidence suggests that investing in the professionalization of the</w:t>
      </w:r>
      <w:r>
        <w:t xml:space="preserve"> </w:t>
      </w:r>
      <w:r>
        <w:rPr>
          <w:bCs/>
          <w:b/>
        </w:rPr>
        <w:t xml:space="preserve">School Counselor</w:t>
      </w:r>
      <w:r>
        <w:t xml:space="preserve"> </w:t>
      </w:r>
      <w:r>
        <w:t xml:space="preserve">role is not merely beneficial but essential for the educational equity in</w:t>
      </w:r>
      <w:r>
        <w:t xml:space="preserve"> </w:t>
      </w:r>
      <w:r>
        <w:t xml:space="preserve">Germany Berlin</w:t>
      </w:r>
      <w:r>
        <w:t xml:space="preserve">. The findings support a call for:</w:t>
      </w:r>
    </w:p>
    <w:p>
      <w:pPr>
        <w:numPr>
          <w:ilvl w:val="0"/>
          <w:numId w:val="1002"/>
        </w:numPr>
        <w:pStyle w:val="Compact"/>
      </w:pPr>
      <w:r>
        <w:rPr>
          <w:bCs/>
          <w:b/>
        </w:rPr>
        <w:t xml:space="preserve">Mandatory Certification:</w:t>
      </w:r>
      <w:r>
        <w:t xml:space="preserve"> </w:t>
      </w:r>
      <w:r>
        <w:t xml:space="preserve">Standardized training programs specifically tailored to the German legal and cultural context.</w:t>
      </w:r>
    </w:p>
    <w:p>
      <w:pPr>
        <w:numPr>
          <w:ilvl w:val="0"/>
          <w:numId w:val="1002"/>
        </w:numPr>
        <w:pStyle w:val="Compact"/>
      </w:pPr>
      <w:r>
        <w:rPr>
          <w:bCs/>
          <w:b/>
        </w:rPr>
        <w:t xml:space="preserve">Funding Reform:</w:t>
      </w:r>
      <w:r>
        <w:t xml:space="preserve"> </w:t>
      </w:r>
      <w:r>
        <w:t xml:space="preserve">Integrating counseling budgets into core school funding rather than relying on sporadic grants.</w:t>
      </w:r>
    </w:p>
    <w:p>
      <w:pPr>
        <w:numPr>
          <w:ilvl w:val="0"/>
          <w:numId w:val="1002"/>
        </w:numPr>
        <w:pStyle w:val="Compact"/>
      </w:pPr>
      <w:r>
        <w:t xml:space="preserve">Cultural Competency Training:: Ensuring all counselors in</w:t>
      </w:r>
      <w:r>
        <w:t xml:space="preserve"> </w:t>
      </w:r>
      <w:r>
        <w:t xml:space="preserve">Berlin</w:t>
      </w:r>
      <w:r>
        <w:t xml:space="preserve"> </w:t>
      </w:r>
      <w:r>
        <w:t xml:space="preserve">are equipped to handle the specific needs of a multicultural populace.</w:t>
      </w:r>
    </w:p>
    <w:p>
      <w:pPr>
        <w:pStyle w:val="FirstParagraph"/>
      </w:pPr>
      <w:r>
        <w:rPr>
          <w:bCs/>
          <w:b/>
        </w:rPr>
        <w:t xml:space="preserve">Contact Information:</w:t>
      </w:r>
    </w:p>
    <w:p>
      <w:pPr>
        <w:pStyle w:val="BodyText"/>
      </w:pPr>
      <w:r>
        <w:t xml:space="preserve">Email: researcher@berlin-uni.de | Phone: +49 30 XXXXXXXX</w:t>
      </w:r>
    </w:p>
    <w:p>
      <w:pPr>
        <w:pStyle w:val="BodyText"/>
      </w:pPr>
      <w:r>
        <w:t xml:space="preserve">This document is prepared for academic dissemination in the field of Educational Psychology. All data presented is anonymized and aggregated.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Germany Berlin</dc:title>
  <dc:creator/>
  <dc:language>en</dc:language>
  <cp:keywords/>
  <dcterms:created xsi:type="dcterms:W3CDTF">2026-07-29T17:59:26Z</dcterms:created>
  <dcterms:modified xsi:type="dcterms:W3CDTF">2026-07-29T17:59:26Z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