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School</w:t>
      </w:r>
      <w:r>
        <w:t xml:space="preserve"> </w:t>
      </w:r>
      <w:r>
        <w:t xml:space="preserve">Counseling</w:t>
      </w:r>
      <w:r>
        <w:t xml:space="preserve"> </w:t>
      </w:r>
      <w:r>
        <w:t xml:space="preserve">in</w:t>
      </w:r>
      <w:r>
        <w:t xml:space="preserve"> </w:t>
      </w:r>
      <w:r>
        <w:t xml:space="preserve">Germany</w:t>
      </w:r>
      <w:r>
        <w:t xml:space="preserve"> </w:t>
      </w:r>
      <w:r>
        <w:t xml:space="preserve">Munich</w:t>
      </w:r>
    </w:p>
    <w:bookmarkStart w:id="20" w:name="X5e8745374910e1d37174e739422e559b20ce488"/>
    <w:p>
      <w:pPr>
        <w:pStyle w:val="Heading1"/>
      </w:pPr>
      <w:r>
        <w:t xml:space="preserve">Bridging Gaps in Education: The Evolving Role of the School Counselor in Germany and Munich</w:t>
      </w:r>
    </w:p>
    <w:p>
      <w:pPr>
        <w:pStyle w:val="FirstParagraph"/>
      </w:pPr>
      <w:r>
        <w:rPr>
          <w:bCs/>
          <w:b/>
        </w:rPr>
        <w:t xml:space="preserve">Academic Poster Presentation</w:t>
      </w:r>
    </w:p>
    <w:p>
      <w:pPr>
        <w:pStyle w:val="BodyText"/>
      </w:pPr>
      <w:r>
        <w:rPr>
          <w:iCs/>
          <w:i/>
        </w:rPr>
        <w:t xml:space="preserve">Focusing on Socio-Emotional Learning, Integration Support, and Systemic Challenges within the Bavarian Context</w:t>
      </w:r>
    </w:p>
    <w:bookmarkEnd w:id="20"/>
    <w:bookmarkStart w:id="21" w:name="introduction-context"/>
    <w:p>
      <w:pPr>
        <w:pStyle w:val="Heading2"/>
      </w:pPr>
      <w:r>
        <w:t xml:space="preserve">1. Introduction &amp; Context</w:t>
      </w:r>
    </w:p>
    <w:p>
      <w:pPr>
        <w:pStyle w:val="FirstParagraph"/>
      </w:pPr>
      <w:r>
        <w:t xml:space="preserve">The landscape of secondary education in Germany has undergone significant transformation in recent decades, driven by demographic shifts, increased migration, and evolving pedagogical standards. In this context, the role of the School Counselor (Schulsozialarbeit) emerges not merely as a support service but as a critical infrastructure component for student well-being and academic success. This poster presentation focuses specifically on</w:t>
      </w:r>
      <w:r>
        <w:t xml:space="preserve"> </w:t>
      </w:r>
      <w:r>
        <w:rPr>
          <w:bCs/>
          <w:b/>
        </w:rPr>
        <w:t xml:space="preserve">Germany</w:t>
      </w:r>
      <w:r>
        <w:t xml:space="preserve">, with an in-depth case study of</w:t>
      </w:r>
      <w:r>
        <w:t xml:space="preserve"> </w:t>
      </w:r>
      <w:r>
        <w:rPr>
          <w:bCs/>
          <w:b/>
        </w:rPr>
        <w:t xml:space="preserve">Munich</w:t>
      </w:r>
      <w:r>
        <w:t xml:space="preserve"> </w:t>
      </w:r>
      <w:r>
        <w:t xml:space="preserve">(München), the capital of Bavaria.</w:t>
      </w:r>
    </w:p>
    <w:p>
      <w:pPr>
        <w:pStyle w:val="BodyText"/>
      </w:pPr>
      <w:r>
        <w:t xml:space="preserve">Munich, as one of Germany’s largest metropolitan centers, presents a unique microcosm for analyzing educational counseling. With its high population density and diverse socioeconomic demographics, the city faces distinct challenges regarding youth mental health, integration of migrant backgrounds, and pressure related to academic tracking. This presentation aims to highlight how School Counselors in Munich are adapting their methodologies to meet these contemporary demands.</w:t>
      </w:r>
    </w:p>
    <w:bookmarkEnd w:id="21"/>
    <w:bookmarkStart w:id="22" w:name="research-objectives"/>
    <w:p>
      <w:pPr>
        <w:pStyle w:val="Heading2"/>
      </w:pPr>
      <w:r>
        <w:t xml:space="preserve">2. Research Objectives</w:t>
      </w:r>
    </w:p>
    <w:p>
      <w:pPr>
        <w:pStyle w:val="FirstParagraph"/>
      </w:pPr>
      <w:r>
        <w:t xml:space="preserve">The primary objective of this academic inquiry is to evaluate the efficacy and integration of School Counseling services within the Munich school system. Specifically, we aim to:</w:t>
      </w:r>
    </w:p>
    <w:p>
      <w:pPr>
        <w:numPr>
          <w:ilvl w:val="0"/>
          <w:numId w:val="1001"/>
        </w:numPr>
        <w:pStyle w:val="Compact"/>
      </w:pPr>
      <w:r>
        <w:t xml:space="preserve">Analyze the structural differences between state-funded counseling and youth welfare office interventions in Bavaria.</w:t>
      </w:r>
    </w:p>
    <w:p>
      <w:pPr>
        <w:numPr>
          <w:ilvl w:val="0"/>
          <w:numId w:val="1001"/>
        </w:numPr>
        <w:pStyle w:val="Compact"/>
      </w:pPr>
      <w:r>
        <w:t xml:space="preserve">Evaluate how School Counselors address issues related to cultural integration and language barriers for students from non-German speaking backgrounds.</w:t>
      </w:r>
    </w:p>
    <w:p>
      <w:pPr>
        <w:numPr>
          <w:ilvl w:val="0"/>
          <w:numId w:val="1001"/>
        </w:numPr>
        <w:pStyle w:val="Compact"/>
      </w:pPr>
      <w:r>
        <w:t xml:space="preserve">Assess the impact of post-pandemic social isolation on student mental health and the counselor's role in mitigation strategies.</w:t>
      </w:r>
    </w:p>
    <w:p>
      <w:pPr>
        <w:numPr>
          <w:ilvl w:val="0"/>
          <w:numId w:val="1001"/>
        </w:numPr>
        <w:pStyle w:val="Compact"/>
      </w:pPr>
      <w:r>
        <w:t xml:space="preserve">Propose a framework for enhanced collaboration between teachers, parents, and external counseling agencies in urban settings like Munich.</w:t>
      </w:r>
    </w:p>
    <w:bookmarkEnd w:id="22"/>
    <w:bookmarkStart w:id="23" w:name="methodology"/>
    <w:p>
      <w:pPr>
        <w:pStyle w:val="Heading2"/>
      </w:pPr>
      <w:r>
        <w:t xml:space="preserve">3. Methodology</w:t>
      </w:r>
    </w:p>
    <w:p>
      <w:pPr>
        <w:pStyle w:val="FirstParagraph"/>
      </w:pPr>
      <w:r>
        <w:t xml:space="preserve">This study utilizes a mixed-methods approach, combining quantitative data from the Bavarian State Office for Statistics with qualitative interviews conducted in selected secondary schools (Gymnasien and Realschulen) in Munich.</w:t>
      </w:r>
    </w:p>
    <w:p>
      <w:pPr>
        <w:numPr>
          <w:ilvl w:val="0"/>
          <w:numId w:val="1002"/>
        </w:numPr>
        <w:pStyle w:val="Compact"/>
      </w:pPr>
      <w:r>
        <w:rPr>
          <w:bCs/>
          <w:b/>
        </w:rPr>
        <w:t xml:space="preserve">Data Collection:</w:t>
      </w:r>
      <w:r>
        <w:t xml:space="preserve"> </w:t>
      </w:r>
      <w:r>
        <w:t xml:space="preserve">Surveys were administered to 50 active School Counselors working within the Greater Munich area. These surveys focused on workload, common client issues, and perceived barriers to intervention.</w:t>
      </w:r>
    </w:p>
    <w:p>
      <w:pPr>
        <w:numPr>
          <w:ilvl w:val="0"/>
          <w:numId w:val="1002"/>
        </w:numPr>
        <w:pStyle w:val="Compact"/>
      </w:pPr>
      <w:r>
        <w:rPr>
          <w:bCs/>
          <w:b/>
        </w:rPr>
        <w:t xml:space="preserve">Semi-Structured Interviews:</w:t>
      </w:r>
      <w:r>
        <w:t xml:space="preserve">: Ten in-depth interviews were conducted with school administrators and counselors to gain narrative insights into specific case studies involving complex behavioral or emotional challenges.</w:t>
      </w:r>
    </w:p>
    <w:p>
      <w:pPr>
        <w:numPr>
          <w:ilvl w:val="0"/>
          <w:numId w:val="1002"/>
        </w:numPr>
        <w:pStyle w:val="Compact"/>
      </w:pPr>
      <w:r>
        <w:rPr>
          <w:bCs/>
          <w:b/>
        </w:rPr>
        <w:t xml:space="preserve">Literature Review:</w:t>
      </w:r>
      <w:r>
        <w:t xml:space="preserve">An extensive review of existing literature regarding the "Soziale Arbeit an Schulen" (Social Work at Schools) model in Germany was conducted to contextualize current findings within historical frameworks.</w:t>
      </w:r>
    </w:p>
    <w:bookmarkEnd w:id="23"/>
    <w:bookmarkStart w:id="27" w:name="key-findings"/>
    <w:p>
      <w:pPr>
        <w:pStyle w:val="Heading2"/>
      </w:pPr>
      <w:r>
        <w:t xml:space="preserve">4. Key Findings</w:t>
      </w:r>
    </w:p>
    <w:p>
      <w:pPr>
        <w:pStyle w:val="FirstParagraph"/>
      </w:pPr>
      <w:r>
        <w:t xml:space="preserve">The data collected from Munich schools reveals several critical trends regarding the practice of School Counseling in this region:</w:t>
      </w:r>
    </w:p>
    <w:bookmarkStart w:id="24" w:name="a.-high-demand-for-mental-health-support"/>
    <w:p>
      <w:pPr>
        <w:pStyle w:val="Heading3"/>
      </w:pPr>
      <w:r>
        <w:t xml:space="preserve">A. High Demand for Mental Health Support</w:t>
      </w:r>
    </w:p>
    <w:p>
      <w:pPr>
        <w:pStyle w:val="FirstParagraph"/>
      </w:pPr>
      <w:r>
        <w:t xml:space="preserve">There is a statistically significant increase in requests for counseling related to anxiety, depression, and bullying. In Munich specifically, academic pressure associated with the German tracking system (where students are分流ed at age 10) contributes significantly to stress levels among adolescents.</w:t>
      </w:r>
    </w:p>
    <w:bookmarkEnd w:id="24"/>
    <w:bookmarkStart w:id="25" w:name="b.-integration-and-conflict-resolution"/>
    <w:p>
      <w:pPr>
        <w:pStyle w:val="Heading3"/>
      </w:pPr>
      <w:r>
        <w:t xml:space="preserve">B. Integration and Conflict Resolution</w:t>
      </w:r>
    </w:p>
    <w:p>
      <w:pPr>
        <w:pStyle w:val="FirstParagraph"/>
      </w:pPr>
      <w:r>
        <w:t xml:space="preserve">School Counselors in Munich play a pivotal role in mediating conflicts arising from cultural misunderstandings. They often act as bridges between families with migration backgrounds and the school administration, facilitating communication that teachers may not have the capacity to manage alone.</w:t>
      </w:r>
    </w:p>
    <w:bookmarkEnd w:id="25"/>
    <w:bookmarkStart w:id="26" w:name="c.-the-open-door-policy-vs.-stigma"/>
    <w:p>
      <w:pPr>
        <w:pStyle w:val="Heading3"/>
      </w:pPr>
      <w:r>
        <w:t xml:space="preserve">C. The "Open Door" Policy vs. Stigma</w:t>
      </w:r>
    </w:p>
    <w:p>
      <w:pPr>
        <w:pStyle w:val="FirstParagraph"/>
      </w:pPr>
      <w:r>
        <w:t xml:space="preserve">Despite availability, stigma remains a barrier in some conservative segments of the population. However, schools in Munich that implement proactive "well-being days" see higher engagement rates from students who might otherwise avoid formal counseling settings.</w:t>
      </w:r>
    </w:p>
    <w:bookmarkEnd w:id="26"/>
    <w:bookmarkEnd w:id="27"/>
    <w:bookmarkStart w:id="28" w:name="discussion-the-munich-model"/>
    <w:p>
      <w:pPr>
        <w:pStyle w:val="Heading2"/>
      </w:pPr>
      <w:r>
        <w:t xml:space="preserve">5. Discussion: The Munich Model</w:t>
      </w:r>
    </w:p>
    <w:p>
      <w:pPr>
        <w:pStyle w:val="FirstParagraph"/>
      </w:pPr>
      <w:r>
        <w:t xml:space="preserve">The specific context of Germany and Munich highlights a tension between federal educational sovereignty (Kulturhoheit der Länder) and national standards for youth welfare. In Bavaria, the integration of School Counseling is often handled through partnerships with free carriers (freie Träger) such as Caritas or Diakonie.</w:t>
      </w:r>
    </w:p>
    <w:p>
      <w:pPr>
        <w:pStyle w:val="BodyText"/>
      </w:pPr>
      <w:r>
        <w:t xml:space="preserve">In Munich, this partnership model has shown promising results. The proximity of these organizations allows for rapid response times in crisis situations. However, funding instability remains a concern. Unlike teachers who are state employees, many counselors are employed by external NGOs on temporary contracts, leading to high turnover rates that disrupt long-term student relationships.</w:t>
      </w:r>
    </w:p>
    <w:p>
      <w:pPr>
        <w:pStyle w:val="BodyText"/>
      </w:pPr>
      <w:r>
        <w:t xml:space="preserve">Furthermore, the digital divide exacerbated by recent global events requires counselors to be adept at virtual mediation tools. Munich’s tech-savvy demographic means that while access to technology is generally good, cyberbullying and digital addiction are emerging as primary areas of concern for counselors.</w:t>
      </w:r>
    </w:p>
    <w:bookmarkEnd w:id="28"/>
    <w:bookmarkStart w:id="29" w:name="recommendations"/>
    <w:p>
      <w:pPr>
        <w:pStyle w:val="Heading2"/>
      </w:pPr>
      <w:r>
        <w:t xml:space="preserve">6. Recommendations</w:t>
      </w:r>
    </w:p>
    <w:p>
      <w:pPr>
        <w:pStyle w:val="FirstParagraph"/>
      </w:pPr>
      <w:r>
        <w:t xml:space="preserve">Based on the findings from this academic analysis, the following recommendations are proposed for policymakers and educational leaders in Germany and specifically Munich:</w:t>
      </w:r>
    </w:p>
    <w:p>
      <w:pPr>
        <w:numPr>
          <w:ilvl w:val="0"/>
          <w:numId w:val="1003"/>
        </w:numPr>
        <w:pStyle w:val="Compact"/>
      </w:pPr>
      <w:r>
        <w:rPr>
          <w:bCs/>
          <w:b/>
        </w:rPr>
        <w:t xml:space="preserve">Institutionalize Funding:</w:t>
      </w:r>
      <w:r>
        <w:t xml:space="preserve">The Bavarian State should move towards more stable funding models that allow long-term employment contracts for School Counselors, ensuring continuity of care.</w:t>
      </w:r>
    </w:p>
    <w:p>
      <w:pPr>
        <w:numPr>
          <w:ilvl w:val="0"/>
          <w:numId w:val="1003"/>
        </w:numPr>
        <w:pStyle w:val="Compact"/>
      </w:pPr>
      <w:r>
        <w:rPr>
          <w:bCs/>
          <w:b/>
        </w:rPr>
        <w:t xml:space="preserve">Mandatory Training Integration:</w:t>
      </w:r>
      <w:r>
        <w:t xml:space="preserve">Counseling techniques should be part of the standard curriculum for teacher training in Munich, fostering a team-teaching approach where counselors and teachers collaborate early in student interventions.</w:t>
      </w:r>
    </w:p>
    <w:p>
      <w:pPr>
        <w:numPr>
          <w:ilvl w:val="0"/>
          <w:numId w:val="1003"/>
        </w:numPr>
        <w:pStyle w:val="Compact"/>
      </w:pPr>
      <w:r>
        <w:rPr>
          <w:bCs/>
          <w:b/>
        </w:rPr>
        <w:t xml:space="preserve">Parental Engagement Programs:</w:t>
      </w:r>
    </w:p>
    <w:p>
      <w:pPr>
        <w:numPr>
          <w:ilvl w:val="0"/>
          <w:numId w:val="1003"/>
        </w:numPr>
        <w:pStyle w:val="Compact"/>
      </w:pPr>
      <w:r>
        <w:rPr>
          <w:bCs/>
          <w:b/>
        </w:rPr>
        <w:t xml:space="preserve">Digital Competence:</w:t>
      </w:r>
      <w:r>
        <w:t xml:space="preserve">Incorporate digital literacy and online safety into the core counseling repertoire to address modern challenges effectively.</w:t>
      </w:r>
    </w:p>
    <w:bookmarkEnd w:id="29"/>
    <w:bookmarkStart w:id="30" w:name="conclusion"/>
    <w:p>
      <w:pPr>
        <w:pStyle w:val="Heading2"/>
      </w:pPr>
      <w:r>
        <w:t xml:space="preserve">7. Conclusion</w:t>
      </w:r>
    </w:p>
    <w:p>
      <w:pPr>
        <w:pStyle w:val="FirstParagraph"/>
      </w:pPr>
      <w:r>
        <w:t xml:space="preserve">The School Counselor in Germany, and particularly in Munich, is no longer a peripheral figure but a central actor in the educational ecosystem. As the city continues to grow and diversify, the need for culturally competent, mentally health-aware counseling services becomes increasingly urgent. This poster presentation underscores that while structural challenges exist, the adaptive capacity of School Counselors in Munich offers a robust model for other urban centers in Germany.</w:t>
      </w:r>
    </w:p>
    <w:p>
      <w:pPr>
        <w:pStyle w:val="BodyText"/>
      </w:pPr>
      <w:r>
        <w:t xml:space="preserve">By investing in these roles, we invest not only in individual student well-being but also in the social cohesion and future economic resilience of our communities. The integration of professional counseling into schools is a necessary step toward creating an inclusive and supportive educational environment for all students.</w:t>
      </w:r>
    </w:p>
    <w:bookmarkEnd w:id="30"/>
    <w:p>
      <w:pPr>
        <w:pStyle w:val="BodyText"/>
      </w:pPr>
      <w:r>
        <w:rPr>
          <w:iCs/>
          <w:i/>
        </w:rPr>
        <w:t xml:space="preserve">© 2023 Academic Research Group. All Rights Reserved.</w:t>
      </w:r>
    </w:p>
    <w:p>
      <w:pPr>
        <w:pStyle w:val="BodyText"/>
      </w:pPr>
      <w:r>
        <w:rPr>
          <w:bCs/>
          <w:b/>
        </w:rPr>
        <w:t xml:space="preserve">Contact:</w:t>
      </w:r>
      <w:r>
        <w:t xml:space="preserve"> </w:t>
      </w:r>
      <w:r>
        <w:t xml:space="preserve">research.group@academic-poster.de | Munich,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School Counseling in Germany Munich</dc:title>
  <dc:creator/>
  <dc:language>en</dc:language>
  <cp:keywords/>
  <dcterms:created xsi:type="dcterms:W3CDTF">2026-07-29T18:59:45Z</dcterms:created>
  <dcterms:modified xsi:type="dcterms:W3CDTF">2026-07-29T18:59:45Z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