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Mumbai,</w:t>
      </w:r>
      <w:r>
        <w:t xml:space="preserve"> </w:t>
      </w:r>
      <w:r>
        <w:t xml:space="preserve">India</w:t>
      </w:r>
    </w:p>
    <w:bookmarkStart w:id="33" w:name="Xe41218f37e192aa1de4cce512e29cc6d5d607d3"/>
    <w:p>
      <w:pPr>
        <w:pStyle w:val="Heading1"/>
      </w:pPr>
      <w:r>
        <w:t xml:space="preserve">Empowering the Future: The Critical Role of School Counselors in India Mumbai</w:t>
      </w:r>
    </w:p>
    <w:bookmarkStart w:id="20" w:name="introduction-abstract"/>
    <w:p>
      <w:pPr>
        <w:pStyle w:val="Heading2"/>
      </w:pPr>
      <w:r>
        <w:t xml:space="preserve">Introduction &amp; Abstract</w:t>
      </w:r>
    </w:p>
    <w:p>
      <w:pPr>
        <w:pStyle w:val="FirstParagraph"/>
      </w:pPr>
      <w:r>
        <w:rPr>
          <w:bCs/>
          <w:b/>
        </w:rPr>
        <w:t xml:space="preserve">Abstract:</w:t>
      </w:r>
    </w:p>
    <w:p>
      <w:pPr>
        <w:pStyle w:val="BodyText"/>
      </w:pPr>
      <w:r>
        <w:t xml:space="preserve">The educational landscape in India Mumbai is undergoing rapid transformation driven by urbanization, technological advancement, and shifting socio-economic dynamics. Amidst this evolution, the mental health and holistic well-being of students remain a paramount concern. This poster presentation explores the indispensable role of School Counselors within high-density urban schools in Mumbai. We argue that integrating professional counseling services is not merely an add-on but a fundamental component of modern educational infrastructure in India's financial capital.</w:t>
      </w:r>
    </w:p>
    <w:p>
      <w:pPr>
        <w:pStyle w:val="BodyText"/>
      </w:pPr>
      <w:r>
        <w:rPr>
          <w:bCs/>
          <w:b/>
        </w:rPr>
        <w:t xml:space="preserve">Problem Statement:</w:t>
      </w:r>
    </w:p>
    <w:p>
      <w:pPr>
        <w:pStyle w:val="BodyText"/>
      </w:pPr>
      <w:r>
        <w:t xml:space="preserve">Mumbai, home to over 20 million people, presents unique stressors for its student population. These include intense academic pressure from competitive examinations (such as JEE and NEET), socioeconomic disparities between public and private school sectors, and the psychological impact of urban living. Despite these challenges, the ratio of students to mental health professionals remains critically low.</w:t>
      </w:r>
    </w:p>
    <w:bookmarkEnd w:id="20"/>
    <w:bookmarkStart w:id="21" w:name="the-mumbai-educational-context"/>
    <w:p>
      <w:pPr>
        <w:pStyle w:val="Heading2"/>
      </w:pPr>
      <w:r>
        <w:t xml:space="preserve">The Mumbai Educational Context</w:t>
      </w:r>
    </w:p>
    <w:p>
      <w:pPr>
        <w:pStyle w:val="FirstParagraph"/>
      </w:pPr>
      <w:r>
        <w:t xml:space="preserve">Mumbai is a city of extremes. In the bustling districts of South Mumbai and the expanding suburbs of Mira Road, Borivali, and Andheri, schools serve diverse demographics. The "India Mumbai" context is unique because it represents a microcosm of India's entire economic spectrum.</w:t>
      </w:r>
    </w:p>
    <w:p>
      <w:pPr>
        <w:numPr>
          <w:ilvl w:val="0"/>
          <w:numId w:val="1001"/>
        </w:numPr>
        <w:pStyle w:val="Compact"/>
      </w:pPr>
      <w:r>
        <w:rPr>
          <w:bCs/>
          <w:b/>
        </w:rPr>
        <w:t xml:space="preserve">Academic Rigor:</w:t>
      </w:r>
      <w:r>
        <w:t xml:space="preserve"> </w:t>
      </w:r>
      <w:r>
        <w:t xml:space="preserve">Indian schools in Mumbai are known for their rigorous academic schedules. Students often face immense pressure to perform, leading to high rates of anxiety and burnout.</w:t>
      </w:r>
    </w:p>
    <w:p>
      <w:pPr>
        <w:numPr>
          <w:ilvl w:val="0"/>
          <w:numId w:val="1001"/>
        </w:numPr>
        <w:pStyle w:val="Compact"/>
      </w:pPr>
      <w:r>
        <w:rPr>
          <w:bCs/>
          <w:b/>
        </w:rPr>
        <w:t xml:space="preserve">Digital Native Generation:</w:t>
      </w:r>
      <w:r>
        <w:t xml:space="preserve"> </w:t>
      </w:r>
      <w:r>
        <w:t xml:space="preserve">With high internet penetration in Mumbai households, students are exposed to global content but also vulnerable to cyberbullying and social media-induced anxiety.</w:t>
      </w:r>
    </w:p>
    <w:p>
      <w:pPr>
        <w:numPr>
          <w:ilvl w:val="0"/>
          <w:numId w:val="1001"/>
        </w:numPr>
        <w:pStyle w:val="Compact"/>
      </w:pPr>
      <w:r>
        <w:rPr>
          <w:bCs/>
          <w:b/>
        </w:rPr>
        <w:t xml:space="preserve">Socio-Economic Divide:</w:t>
      </w:r>
    </w:p>
    <w:bookmarkEnd w:id="21"/>
    <w:bookmarkStart w:id="25" w:name="X1547ec790e3beec1ebcb6ca26953d556aec1e1e"/>
    <w:p>
      <w:pPr>
        <w:pStyle w:val="Heading2"/>
      </w:pPr>
      <w:r>
        <w:t xml:space="preserve">The Evolving Role of the School Counselor</w:t>
      </w:r>
    </w:p>
    <w:p>
      <w:pPr>
        <w:pStyle w:val="FirstParagraph"/>
      </w:pPr>
      <w:r>
        <w:t xml:space="preserve">In the context of Mumbai's urban schools, the school counselor is more than just an academic advisor. They are crisis interveners, career guides, and emotional anchors.</w:t>
      </w:r>
    </w:p>
    <w:bookmarkStart w:id="22" w:name="academic-career-guidance"/>
    <w:p>
      <w:pPr>
        <w:pStyle w:val="Heading3"/>
      </w:pPr>
      <w:r>
        <w:t xml:space="preserve">1. Academic &amp; Career Guidance</w:t>
      </w:r>
    </w:p>
    <w:p>
      <w:pPr>
        <w:pStyle w:val="FirstParagraph"/>
      </w:pPr>
      <w:r>
        <w:t xml:space="preserve">Mumbai offers vast career opportunities in finance, media, technology, and entertainment. Counselors help students align their academic strengths with emerging industry trends in India's business hub. They provide guidance on entrance exams that are critical for higher education access.</w:t>
      </w:r>
    </w:p>
    <w:bookmarkEnd w:id="22"/>
    <w:bookmarkStart w:id="23" w:name="mental-health-support"/>
    <w:p>
      <w:pPr>
        <w:pStyle w:val="Heading3"/>
      </w:pPr>
      <w:r>
        <w:t xml:space="preserve">2. Mental Health Support</w:t>
      </w:r>
    </w:p>
    <w:p>
      <w:pPr>
        <w:pStyle w:val="FirstParagraph"/>
      </w:pPr>
      <w:r>
        <w:t xml:space="preserve">The stigma surrounding mental health in India is gradually decreasing, particularly among younger generations in metropolitan cities like Mumbai. Counselors play a pivotal role in destigmatizing therapy and providing a safe space for students to discuss depression, anxiety, and family issues.</w:t>
      </w:r>
    </w:p>
    <w:bookmarkEnd w:id="23"/>
    <w:bookmarkStart w:id="24" w:name="crisis-intervention"/>
    <w:p>
      <w:pPr>
        <w:pStyle w:val="Heading3"/>
      </w:pPr>
      <w:r>
        <w:t xml:space="preserve">3. Crisis Intervention</w:t>
      </w:r>
    </w:p>
    <w:p>
      <w:pPr>
        <w:pStyle w:val="FirstParagraph"/>
      </w:pPr>
      <w:r>
        <w:t xml:space="preserve">Mumbai has faced various natural disasters (monsoon floods) and societal challenges. Counselors are trained to provide trauma-informed care following such events, helping students process collective trauma.</w:t>
      </w:r>
    </w:p>
    <w:bookmarkEnd w:id="24"/>
    <w:bookmarkEnd w:id="25"/>
    <w:bookmarkStart w:id="26" w:name="current-challenges-in-implementation"/>
    <w:p>
      <w:pPr>
        <w:pStyle w:val="Heading2"/>
      </w:pPr>
      <w:r>
        <w:t xml:space="preserve">Current Challenges in Implementation</w:t>
      </w:r>
    </w:p>
    <w:p>
      <w:pPr>
        <w:pStyle w:val="FirstParagraph"/>
      </w:pPr>
      <w:r>
        <w:t xml:space="preserve">Despite the clear need, the implementation of comprehensive counseling services in India Mumbai faces significant hurdles:</w:t>
      </w:r>
    </w:p>
    <w:p>
      <w:pPr>
        <w:numPr>
          <w:ilvl w:val="0"/>
          <w:numId w:val="1002"/>
        </w:numPr>
        <w:pStyle w:val="Compact"/>
      </w:pPr>
      <w:r>
        <w:rPr>
          <w:bCs/>
          <w:b/>
        </w:rPr>
        <w:t xml:space="preserve">Lack of Standardization:</w:t>
      </w:r>
    </w:p>
    <w:p>
      <w:pPr>
        <w:numPr>
          <w:ilvl w:val="0"/>
          <w:numId w:val="1002"/>
        </w:numPr>
        <w:pStyle w:val="Compact"/>
      </w:pPr>
      <w:r>
        <w:rPr>
          <w:bCs/>
          <w:b/>
        </w:rPr>
        <w:t xml:space="preserve">Staffing Shortages:</w:t>
      </w:r>
    </w:p>
    <w:p>
      <w:pPr>
        <w:numPr>
          <w:ilvl w:val="0"/>
          <w:numId w:val="1000"/>
        </w:numPr>
        <w:pStyle w:val="Compact"/>
      </w:pPr>
      <w:r>
        <w:t xml:space="preserve">Many large public schools in Mumbai are overcrowded, with student-to-counselor ratios exceeding 1:500, whereas best practices suggest 250:1 or lower.</w:t>
      </w:r>
    </w:p>
    <w:p>
      <w:pPr>
        <w:numPr>
          <w:ilvl w:val="0"/>
          <w:numId w:val="1002"/>
        </w:numPr>
        <w:pStyle w:val="Compact"/>
      </w:pPr>
      <w:r>
        <w:rPr>
          <w:bCs/>
          <w:b/>
        </w:rPr>
        <w:t xml:space="preserve">Cultural Sensitivity:</w:t>
      </w:r>
    </w:p>
    <w:p>
      <w:pPr>
        <w:numPr>
          <w:ilvl w:val="0"/>
          <w:numId w:val="1000"/>
        </w:numPr>
        <w:pStyle w:val="Compact"/>
      </w:pPr>
      <w:r>
        <w:t xml:space="preserve">Counselors must navigate complex family structures and cultural expectations. In Mumbai's diverse community, counselors need to be adept at handling issues related to migration, language barriers (Marathi, Hindi, Gujarati), and inter-generational conflict.</w:t>
      </w:r>
    </w:p>
    <w:p>
      <w:pPr>
        <w:numPr>
          <w:ilvl w:val="0"/>
          <w:numId w:val="1002"/>
        </w:numPr>
        <w:pStyle w:val="Compact"/>
      </w:pPr>
      <w:r>
        <w:rPr>
          <w:bCs/>
          <w:b/>
        </w:rPr>
        <w:t xml:space="preserve">Funding Constraints:</w:t>
      </w:r>
    </w:p>
    <w:p>
      <w:pPr>
        <w:numPr>
          <w:ilvl w:val="0"/>
          <w:numId w:val="1000"/>
        </w:numPr>
        <w:pStyle w:val="Compact"/>
      </w:pPr>
      <w:r>
        <w:t xml:space="preserve">While private schools in South Mumbai can afford dedicated counseling departments many municipal corporations struggle with budget allocations for non-academic roles.</w:t>
      </w:r>
    </w:p>
    <w:bookmarkEnd w:id="26"/>
    <w:bookmarkStart w:id="31" w:name="strategic-interventions-recommendations"/>
    <w:p>
      <w:pPr>
        <w:pStyle w:val="Heading2"/>
      </w:pPr>
      <w:r>
        <w:t xml:space="preserve">Strategic Interventions &amp; Recommendations</w:t>
      </w:r>
    </w:p>
    <w:p>
      <w:pPr>
        <w:pStyle w:val="FirstParagraph"/>
      </w:pPr>
      <w:r>
        <w:t xml:space="preserve">To enhance the efficacy of School Counselors in Mumbai, we propose a multi-tiered framework:</w:t>
      </w:r>
    </w:p>
    <w:bookmarkStart w:id="27" w:name="tier-1-policy-integration"/>
    <w:p>
      <w:pPr>
        <w:pStyle w:val="Heading3"/>
      </w:pPr>
      <w:r>
        <w:t xml:space="preserve">Tier 1: Policy Integration</w:t>
      </w:r>
    </w:p>
    <w:p>
      <w:pPr>
        <w:pStyle w:val="FirstParagraph"/>
      </w:pPr>
      <w:r>
        <w:t xml:space="preserve">The Government of Maharashtra should mandate minimum student-to-counselor ratios in all recognized schools. Incorporating mental health literacy into the school curriculum can reduce stigma early on.</w:t>
      </w:r>
    </w:p>
    <w:bookmarkEnd w:id="27"/>
    <w:bookmarkStart w:id="28" w:name="tier-2-professional-development"/>
    <w:p>
      <w:pPr>
        <w:pStyle w:val="Heading3"/>
      </w:pPr>
      <w:r>
        <w:t xml:space="preserve">Tier 2: Professional Development</w:t>
      </w:r>
    </w:p>
    <w:p>
      <w:pPr>
        <w:pStyle w:val="FirstParagraph"/>
      </w:pPr>
      <w:r>
        <w:t xml:space="preserve">Pedagogical institutes in Mumbai (such as TISS - Tata Institute of Social Sciences) should collaborate with schools to provide continuous training for counselors. Training should focus on urban-specific issues like digital addiction and competitive exam stress.</w:t>
      </w:r>
    </w:p>
    <w:bookmarkEnd w:id="28"/>
    <w:bookmarkStart w:id="29" w:name="tier-3-community-parental-engagement"/>
    <w:p>
      <w:pPr>
        <w:pStyle w:val="Heading3"/>
      </w:pPr>
      <w:r>
        <w:t xml:space="preserve">Tier 3: Community &amp; Parental Engagement</w:t>
      </w:r>
    </w:p>
    <w:p>
      <w:pPr>
        <w:pStyle w:val="FirstParagraph"/>
      </w:pPr>
      <w:r>
        <w:t xml:space="preserve">Counselors must actively engage parents. Workshops on "Parenting in the Digital Age" can help bridge the gap between home and school expectations. In Mumbai’s joint family structures, involving extended family members in counseling sessions may be necessary for effective intervention.</w:t>
      </w:r>
    </w:p>
    <w:bookmarkEnd w:id="29"/>
    <w:bookmarkStart w:id="30" w:name="tier-4-technology-enabled-support"/>
    <w:p>
      <w:pPr>
        <w:pStyle w:val="Heading3"/>
      </w:pPr>
      <w:r>
        <w:t xml:space="preserve">Tier 4: Technology-Enabled Support</w:t>
      </w:r>
    </w:p>
    <w:p>
      <w:pPr>
        <w:pStyle w:val="FirstParagraph"/>
      </w:pPr>
      <w:r>
        <w:t xml:space="preserve">Leveraging tele-counseling platforms can help reach students in remote parts of Greater Mumbai where physical access to specialized care is limited. Apps tailored for Indian youth can provide anonymous initial support.</w:t>
      </w:r>
    </w:p>
    <w:bookmarkEnd w:id="30"/>
    <w:bookmarkEnd w:id="31"/>
    <w:bookmarkStart w:id="32" w:name="conclusion"/>
    <w:p>
      <w:pPr>
        <w:pStyle w:val="Heading2"/>
      </w:pPr>
      <w:r>
        <w:t xml:space="preserve">Conclusion</w:t>
      </w:r>
    </w:p>
    <w:p>
      <w:pPr>
        <w:pStyle w:val="FirstParagraph"/>
      </w:pPr>
      <w:r>
        <w:t xml:space="preserve">The integration of robust School Counseling programs in India Mumbai is not a luxury; it is a necessity for the holistic development of its youth. By addressing the unique psychosocial landscape of this metropolitan city, we can foster resilience, improve academic outcomes, and prepare students to thrive in a competitive global environment.</w:t>
      </w:r>
    </w:p>
    <w:p>
      <w:pPr>
        <w:pStyle w:val="BodyText"/>
      </w:pPr>
      <w:r>
        <w:rPr>
          <w:bCs/>
          <w:b/>
        </w:rPr>
        <w:t xml:space="preserve">Future Outlook:</w:t>
      </w:r>
    </w:p>
    <w:p>
      <w:pPr>
        <w:pStyle w:val="BodyText"/>
      </w:pPr>
      <w:r>
        <w:t xml:space="preserve">We call upon educational policymakers, school administrators in Mumbai, and mental health advocates to collaborate. Investing in School Counselors is an investment in the future workforce and social fabric of India’s most dynamic city.</w:t>
      </w:r>
    </w:p>
    <w:bookmarkEnd w:id="32"/>
    <w:p>
      <w:pPr>
        <w:pStyle w:val="BodyText"/>
      </w:pPr>
      <w:r>
        <w:rPr>
          <w:bCs/>
          <w:b/>
        </w:rPr>
        <w:t xml:space="preserve">References &amp; Key Literature:</w:t>
      </w:r>
    </w:p>
    <w:p>
      <w:pPr>
        <w:numPr>
          <w:ilvl w:val="0"/>
          <w:numId w:val="1003"/>
        </w:numPr>
        <w:pStyle w:val="Compact"/>
      </w:pPr>
      <w:r>
        <w:t xml:space="preserve">National Education Policy (NEP) 2020 – Focus on holistic and equitable education.</w:t>
      </w:r>
    </w:p>
    <w:p>
      <w:pPr>
        <w:numPr>
          <w:ilvl w:val="0"/>
          <w:numId w:val="1003"/>
        </w:numPr>
        <w:pStyle w:val="Compact"/>
      </w:pPr>
      <w:r>
        <w:t xml:space="preserve">RBI Report on Mental Health of Children in Urban India.</w:t>
      </w:r>
    </w:p>
    <w:p>
      <w:pPr>
        <w:numPr>
          <w:ilvl w:val="0"/>
          <w:numId w:val="1003"/>
        </w:numPr>
        <w:pStyle w:val="Compact"/>
      </w:pPr>
      <w:r>
        <w:t xml:space="preserve">Tata Institute of Social Sciences (TISS) Studies on School Counseling Efficacy in Mumbai.</w:t>
      </w:r>
    </w:p>
    <w:p>
      <w:pPr>
        <w:pStyle w:val="FirstParagraph"/>
      </w:pPr>
      <w:r>
        <w:t xml:space="preserve">Presented for the Annual Conference on Educational Psychology, Mumbai Chapter |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Mumbai, India</dc:title>
  <dc:creator/>
  <dc:language>en</dc:language>
  <cp:keywords/>
  <dcterms:created xsi:type="dcterms:W3CDTF">2026-07-29T20:29:00Z</dcterms:created>
  <dcterms:modified xsi:type="dcterms:W3CDTF">2026-07-29T20:29:00Z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