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Milan</w:t>
      </w:r>
    </w:p>
    <w:bookmarkStart w:id="20" w:name="X097d9e6b84efdd4a63c37e04cd45ad4f09a8742"/>
    <w:p>
      <w:pPr>
        <w:pStyle w:val="Heading1"/>
      </w:pPr>
      <w:r>
        <w:t xml:space="preserve">Bridging Educational and Mental Health Support Systems in Northern Italy: The Role of the School Counselor in Milan's Urban Context</w:t>
      </w:r>
    </w:p>
    <w:p>
      <w:pPr>
        <w:pStyle w:val="FirstParagraph"/>
      </w:pPr>
      <w:r>
        <w:rPr>
          <w:bCs/>
          <w:b/>
        </w:rPr>
        <w:t xml:space="preserve">Author:</w:t>
      </w:r>
      <w:r>
        <w:t xml:space="preserve"> </w:t>
      </w:r>
      <w:r>
        <w:t xml:space="preserve">Dr. Alessandro Bianchi  | </w:t>
      </w:r>
      <w:r>
        <w:t xml:space="preserve"> </w:t>
      </w:r>
      <w:r>
        <w:rPr>
          <w:bCs/>
          <w:b/>
        </w:rPr>
        <w:t xml:space="preserve">Institution:</w:t>
      </w:r>
      <w:r>
        <w:t xml:space="preserve"> </w:t>
      </w:r>
      <w:r>
        <w:t xml:space="preserve">University of Milano-Bicocca, Department of Psychology</w:t>
      </w:r>
      <w:r>
        <w:br/>
      </w:r>
      <w:r>
        <w:rPr>
          <w:iCs/>
          <w:i/>
        </w:rPr>
        <w:t xml:space="preserve">Presentation at the International Conference on Educational Psychology, Milan</w:t>
      </w:r>
      <w:r>
        <w:br/>
      </w:r>
    </w:p>
    <w:bookmarkEnd w:id="20"/>
    <w:bookmarkStart w:id="21" w:name="introduction"/>
    <w:p>
      <w:pPr>
        <w:pStyle w:val="Heading2"/>
      </w:pPr>
      <w:r>
        <w:t xml:space="preserve">Introduction</w:t>
      </w:r>
    </w:p>
    <w:p>
      <w:pPr>
        <w:pStyle w:val="FirstParagraph"/>
      </w:pPr>
      <w:r>
        <w:t xml:space="preserve">The integration of mental health support within educational frameworks is a critical component of modern pedagogy. In Italy, particularly in metropolitan hubs like Milan, the role of the school counselor has evolved significantly over the past two decades. Traditionally viewed merely as administrative guides or disciplinary officers, counselors are now recognized as pivotal figures in addressing student well-being.</w:t>
      </w:r>
    </w:p>
    <w:p>
      <w:pPr>
        <w:pStyle w:val="BodyText"/>
      </w:pPr>
      <w:r>
        <w:t xml:space="preserve">This academic poster presentation explores the multifaceted responsibilities of a school counselor operating within high-density urban environments in Italy Milan. The primary objective is to analyze how cultural nuances, systemic pressures, and diverse socioeconomic backgrounds influence counseling efficacy. By examining case studies from Lombardy region schools, we aim to provide actionable insights for educators and policy-makers.</w:t>
      </w:r>
    </w:p>
    <w:bookmarkEnd w:id="21"/>
    <w:bookmarkStart w:id="23" w:name="objectives"/>
    <w:bookmarkStart w:id="22" w:name="research-objectives"/>
    <w:p>
      <w:pPr>
        <w:pStyle w:val="Heading2"/>
      </w:pPr>
      <w:r>
        <w:t xml:space="preserve">Research Objectives</w:t>
      </w:r>
    </w:p>
    <w:p>
      <w:pPr>
        <w:pStyle w:val="FirstParagraph"/>
      </w:pPr>
      <w:r>
        <w:t xml:space="preserve">The core objectives of this study include:</w:t>
      </w:r>
    </w:p>
    <w:p>
      <w:pPr>
        <w:numPr>
          <w:ilvl w:val="0"/>
          <w:numId w:val="1001"/>
        </w:numPr>
        <w:pStyle w:val="Compact"/>
      </w:pPr>
      <w:r>
        <w:t xml:space="preserve">To evaluate the current scope of practice for a school counselor in primary and secondary schools within Italy Milan.</w:t>
      </w:r>
    </w:p>
    <w:p>
      <w:pPr>
        <w:numPr>
          <w:ilvl w:val="0"/>
          <w:numId w:val="1001"/>
        </w:numPr>
        <w:pStyle w:val="Compact"/>
      </w:pPr>
      <w:r>
        <w:t xml:space="preserve">To assess the correlation between counselor-led interventions and academic performance metrics among students from immigrant backgrounds.</w:t>
      </w:r>
    </w:p>
    <w:p>
      <w:pPr>
        <w:numPr>
          <w:ilvl w:val="0"/>
          <w:numId w:val="1001"/>
        </w:numPr>
        <w:pStyle w:val="Compact"/>
      </w:pPr>
      <w:r>
        <w:t xml:space="preserve">To identify systemic barriers that hinder effective collaboration between families, teachers, and counseling staff in Italian urban settings.</w:t>
      </w:r>
    </w:p>
    <w:bookmarkEnd w:id="22"/>
    <w:bookmarkEnd w:id="23"/>
    <w:bookmarkStart w:id="31" w:name="methodology"/>
    <w:bookmarkStart w:id="24" w:name="methodology"/>
    <w:p>
      <w:pPr>
        <w:pStyle w:val="Heading2"/>
      </w:pPr>
      <w:r>
        <w:t xml:space="preserve">Methodology</w:t>
      </w:r>
    </w:p>
    <w:bookmarkEnd w:id="24"/>
    <w:bookmarkStart w:id="26" w:name="findings"/>
    <w:bookmarkStart w:id="25" w:name="key-findings"/>
    <w:p>
      <w:pPr>
        <w:pStyle w:val="Heading2"/>
      </w:pPr>
      <w:r>
        <w:t xml:space="preserve">Key Findings</w:t>
      </w:r>
    </w:p>
    <w:p>
      <w:pPr>
        <w:pStyle w:val="FirstParagraph"/>
      </w:pPr>
      <w:r>
        <w:t xml:space="preserve">Furthermore, counselors identified language barriers as the most significant hurdle when working with non-Italian speaking families, emphasizing the need for multilingual support resources.</w:t>
      </w:r>
    </w:p>
    <w:bookmarkEnd w:id="25"/>
    <w:bookmarkEnd w:id="26"/>
    <w:bookmarkStart w:id="27" w:name="discussion"/>
    <w:p>
      <w:pPr>
        <w:pStyle w:val="Heading2"/>
      </w:pPr>
      <w:r>
        <w:t xml:space="preserve">Discussion</w:t>
      </w:r>
    </w:p>
    <w:p>
      <w:pPr>
        <w:pStyle w:val="FirstParagraph"/>
      </w:pPr>
      <w:r>
        <w:t xml:space="preserve">To address these complexities, we propose an enhanced training module for aspiring counselors in Italy. This module should include modules on cross-cultural competence, crisis intervention in dense urban settings, and legal frameworks governing student privacy under Italian law (such as GDPR compliance in educational contexts).</w:t>
      </w:r>
    </w:p>
    <w:bookmarkEnd w:id="27"/>
    <w:bookmarkStart w:id="30" w:name="recommendations"/>
    <w:bookmarkStart w:id="28" w:name="recommendations"/>
    <w:p>
      <w:pPr>
        <w:pStyle w:val="Heading2"/>
      </w:pPr>
      <w:r>
        <w:t xml:space="preserve">Recommendations</w:t>
      </w:r>
    </w:p>
    <w:bookmarkEnd w:id="28"/>
    <w:bookmarkStart w:id="29" w:name="conclusion"/>
    <w:p>
      <w:pPr>
        <w:pStyle w:val="Heading2"/>
      </w:pPr>
      <w:r>
        <w:t xml:space="preserve">Conclusion</w:t>
      </w:r>
    </w:p>
    <w:p>
      <w:pPr>
        <w:pStyle w:val="FirstParagraph"/>
      </w:pPr>
      <w:r>
        <w:t xml:space="preserve">© 2023 Dr. Alessandro Bianchi | University of Milano-Bicocca | Contact: a.bianchi@unimib.it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School Counselor in Italy Milan</dc:title>
  <dc:creator/>
  <dc:language>en</dc:language>
  <cp:keywords/>
  <dcterms:created xsi:type="dcterms:W3CDTF">2026-07-29T17:16:08Z</dcterms:created>
  <dcterms:modified xsi:type="dcterms:W3CDTF">2026-07-29T17:16:08Z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