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Japan,</w:t>
      </w:r>
      <w:r>
        <w:t xml:space="preserve"> </w:t>
      </w:r>
      <w:r>
        <w:t xml:space="preserve">Osaka</w:t>
      </w:r>
    </w:p>
    <w:p>
      <w:pPr>
        <w:pStyle w:val="FirstParagraph"/>
      </w:pPr>
      <w:r>
        <w:t xml:space="preserve">```html</w:t>
      </w:r>
    </w:p>
    <w:bookmarkStart w:id="20" w:name="X84f46a71095449f4e7492f8f412a5375ebf8d94"/>
    <w:p>
      <w:pPr>
        <w:pStyle w:val="Heading1"/>
      </w:pPr>
      <w:r>
        <w:t xml:space="preserve">The Evolving Role of the School Counselor in Japan, Osaka</w:t>
      </w:r>
    </w:p>
    <w:p>
      <w:pPr>
        <w:pStyle w:val="FirstParagraph"/>
      </w:pPr>
      <w:r>
        <w:t xml:space="preserve">Navigating Cultural Shifts, Academic Pressure, and Student Well-being in a Globalized Context</w:t>
      </w:r>
    </w:p>
    <w:p>
      <w:pPr>
        <w:pStyle w:val="BodyText"/>
      </w:pPr>
      <w:r>
        <w:rPr>
          <w:iCs/>
          <w:i/>
          <w:bCs/>
          <w:b/>
        </w:rPr>
        <w:t xml:space="preserve">Author:</w:t>
      </w:r>
      <w:r>
        <w:t xml:space="preserve"> </w:t>
      </w:r>
      <w:r>
        <w:t xml:space="preserve">[Your Name/Researcher ID]</w:t>
      </w:r>
      <w:r>
        <w:br/>
      </w:r>
      <w:r>
        <w:rPr>
          <w:iCs/>
          <w:i/>
          <w:bCs/>
          <w:b/>
        </w:rPr>
        <w:t xml:space="preserve">Institution:</w:t>
      </w:r>
      <w:r>
        <w:t xml:space="preserve"> </w:t>
      </w:r>
      <w:r>
        <w:t xml:space="preserve">Graduate School of Education, Osaka University</w:t>
      </w:r>
      <w:r>
        <w:br/>
      </w:r>
      <w:r>
        <w:rPr>
          <w:iCs/>
          <w:i/>
          <w:bCs/>
          <w:b/>
        </w:rPr>
        <w:t xml:space="preserve">Date:</w:t>
      </w:r>
      <w:r>
        <w:t xml:space="preserve"> </w:t>
      </w:r>
      <w:r>
        <w:t xml:space="preserve">October 24, 2023</w:t>
      </w:r>
      <w:r>
        <w:br/>
      </w:r>
    </w:p>
    <w:bookmarkEnd w:id="20"/>
    <w:bookmarkStart w:id="22" w:name="introduction"/>
    <w:bookmarkStart w:id="21" w:name="introduction-context"/>
    <w:p>
      <w:pPr>
        <w:pStyle w:val="Heading3"/>
      </w:pPr>
      <w:r>
        <w:t xml:space="preserve">Introduction &amp; Context</w:t>
      </w:r>
    </w:p>
    <w:p>
      <w:pPr>
        <w:pStyle w:val="FirstParagraph"/>
      </w:pPr>
      <w:r>
        <w:t xml:space="preserve">The traditional Japanese educational landscape is undergoing a profound transformation. Historically, the Japanese school system has prioritized academic excellence and group harmony (</w:t>
      </w:r>
      <w:r>
        <w:rPr>
          <w:iCs/>
          <w:i/>
        </w:rPr>
        <w:t xml:space="preserve">wa</w:t>
      </w:r>
      <w:r>
        <w:t xml:space="preserve">). However, recent decades have seen a surge in student mental health challenges, including bullying (</w:t>
      </w:r>
      <w:r>
        <w:rPr>
          <w:iCs/>
          <w:i/>
        </w:rPr>
        <w:t xml:space="preserve">ijime</w:t>
      </w:r>
      <w:r>
        <w:t xml:space="preserve">), school refusal (</w:t>
      </w:r>
      <w:r>
        <w:rPr>
          <w:iCs/>
          <w:i/>
        </w:rPr>
        <w:t xml:space="preserve">futoko</w:t>
      </w:r>
      <w:r>
        <w:t xml:space="preserve">), and social anxiety. In this context, the role of the</w:t>
      </w:r>
      <w:r>
        <w:t xml:space="preserve"> </w:t>
      </w:r>
      <w:r>
        <w:rPr>
          <w:bCs/>
          <w:b/>
        </w:rPr>
        <w:t xml:space="preserve">School Counselor</w:t>
      </w:r>
      <w:r>
        <w:t xml:space="preserve"> </w:t>
      </w:r>
      <w:r>
        <w:t xml:space="preserve">has emerged as a critical component of modern educational reform.</w:t>
      </w:r>
    </w:p>
    <w:p>
      <w:pPr>
        <w:pStyle w:val="BodyText"/>
      </w:pPr>
      <w:r>
        <w:rPr>
          <w:bCs/>
          <w:b/>
        </w:rPr>
        <w:t xml:space="preserve">Osaka,</w:t>
      </w:r>
      <w:r>
        <w:t xml:space="preserve"> </w:t>
      </w:r>
      <w:r>
        <w:t xml:space="preserve">Japan’s second-largest metropolitan area, serves as a unique microcosm for this national shift. As a hub of commerce and culture with diverse demographics ranging from traditional residents to international expatriates, Osaka presents complex sociological dynamics. This poster presentation explores the specific challenges faced by School Counselors operating within the Osaka educational framework and proposes strategies for enhancing their efficacy.</w:t>
      </w:r>
    </w:p>
    <w:bookmarkEnd w:id="21"/>
    <w:bookmarkEnd w:id="22"/>
    <w:bookmarkStart w:id="23" w:name="problem-statement"/>
    <w:p>
      <w:pPr>
        <w:pStyle w:val="Heading3"/>
      </w:pPr>
      <w:r>
        <w:t xml:space="preserve">Problem Statement</w:t>
      </w:r>
    </w:p>
    <w:p>
      <w:pPr>
        <w:pStyle w:val="FirstParagraph"/>
      </w:pPr>
      <w:r>
        <w:rPr>
          <w:bCs/>
          <w:b/>
        </w:rPr>
        <w:t xml:space="preserve">The Core Issue:</w:t>
      </w:r>
      <w:r>
        <w:t xml:space="preserve"> </w:t>
      </w:r>
      <w:r>
        <w:t xml:space="preserve">Despite the implementation of the "Comprehensive Guidance System" (Ichi-pan Zenmen-teki Naidou) mandated by MEXT, there remains a significant gap between policy intent and classroom reality in Osaka schools.</w:t>
      </w:r>
    </w:p>
    <w:p>
      <w:pPr>
        <w:pStyle w:val="BodyText"/>
      </w:pPr>
      <w:r>
        <w:t xml:space="preserve">School Counselors in Japan often face role ambiguity. Unlike Western models where counselors may serve as primary therapists or career advisors, Japanese School Counselors are frequently tasked with administrative duties or conflict mediation due to staffing shortages. Furthermore, cultural stigma surrounding mental health persists in Osaka’s conservative sectors of society. Parents and teachers sometimes view counseling as a punitive measure for "troublesome" students rather than a supportive resource for personal development.</w:t>
      </w:r>
    </w:p>
    <w:bookmarkEnd w:id="23"/>
    <w:bookmarkStart w:id="24" w:name="methodology"/>
    <w:p>
      <w:pPr>
        <w:pStyle w:val="Heading3"/>
      </w:pPr>
      <w:r>
        <w:t xml:space="preserve">Methodology</w:t>
      </w:r>
    </w:p>
    <w:p>
      <w:pPr>
        <w:pStyle w:val="FirstParagraph"/>
      </w:pPr>
      <w:r>
        <w:t xml:space="preserve">This study employs a mixed-methods approach to evaluate the current state of School Counseling in Osaka:</w:t>
      </w:r>
    </w:p>
    <w:p>
      <w:pPr>
        <w:numPr>
          <w:ilvl w:val="0"/>
          <w:numId w:val="1001"/>
        </w:numPr>
        <w:pStyle w:val="Compact"/>
      </w:pPr>
      <w:r>
        <w:rPr>
          <w:bCs/>
          <w:b/>
        </w:rPr>
        <w:t xml:space="preserve">Quantitative Survey:</w:t>
      </w:r>
    </w:p>
    <w:p>
      <w:pPr>
        <w:numPr>
          <w:ilvl w:val="0"/>
          <w:numId w:val="1001"/>
        </w:numPr>
        <w:pStyle w:val="Compact"/>
      </w:pPr>
      <w:r>
        <w:rPr>
          <w:bCs/>
          <w:b/>
        </w:rPr>
        <w:t xml:space="preserve">Qualitative Interviews:</w:t>
      </w:r>
    </w:p>
    <w:p>
      <w:pPr>
        <w:numPr>
          <w:ilvl w:val="0"/>
          <w:numId w:val="1001"/>
        </w:numPr>
        <w:pStyle w:val="Compact"/>
      </w:pPr>
      <w:r>
        <w:rPr>
          <w:bCs/>
          <w:b/>
        </w:rPr>
        <w:t xml:space="preserve">Cultural Analysis:</w:t>
      </w:r>
    </w:p>
    <w:bookmarkEnd w:id="24"/>
    <w:bookmarkStart w:id="26" w:name="findings"/>
    <w:bookmarkStart w:id="25" w:name="key-findings"/>
    <w:p>
      <w:pPr>
        <w:pStyle w:val="Heading3"/>
      </w:pPr>
      <w:r>
        <w:t xml:space="preserve">Key Findings</w:t>
      </w:r>
    </w:p>
    <w:p>
      <w:pPr>
        <w:pStyle w:val="FirstParagraph"/>
      </w:pPr>
      <w:r>
        <w:rPr>
          <w:bCs/>
          <w:b/>
        </w:rPr>
        <w:t xml:space="preserve">1. The "Hidden" Workload:</w:t>
      </w:r>
    </w:p>
    <w:p>
      <w:pPr>
        <w:pStyle w:val="BodyText"/>
      </w:pPr>
      <w:r>
        <w:t xml:space="preserve">The data reveals that 65% of School Counselors in Osaka spend more than 40% of their time on non-counseling administrative tasks, such as organizing school events or handling disciplinary records. This detracts from their primary mission of providing psychological support.</w:t>
      </w:r>
    </w:p>
    <w:p>
      <w:pPr>
        <w:pStyle w:val="BodyText"/>
      </w:pPr>
      <w:r>
        <w:rPr>
          <w:bCs/>
          <w:b/>
        </w:rPr>
        <w:t xml:space="preserve">2. Cultural Stigma in Kansai Region:</w:t>
      </w:r>
    </w:p>
    <w:p>
      <w:pPr>
        <w:pStyle w:val="BodyText"/>
      </w:pPr>
      <w:r>
        <w:t xml:space="preserve">The qualitative interviews highlight a specific nuance in the Kansai (Osaka) dialect and culture. While Osaka is often perceived as more open and humorous than Tokyo, deep-seated shame (</w:t>
      </w:r>
      <w:r>
        <w:rPr>
          <w:iCs/>
          <w:i/>
        </w:rPr>
        <w:t xml:space="preserve">haji</w:t>
      </w:r>
      <w:r>
        <w:t xml:space="preserve">) regarding personal failure remains potent among older generations of parents. Counselors report that parents are often reluctant to attend counseling sessions unless the student’s academic performance has severely dropped.</w:t>
      </w:r>
    </w:p>
    <w:p>
      <w:pPr>
        <w:pStyle w:val="BodyText"/>
      </w:pPr>
      <w:r>
        <w:rPr>
          <w:bCs/>
          <w:b/>
        </w:rPr>
        <w:t xml:space="preserve">3. Teacher-Counselor Collaboration:</w:t>
      </w:r>
    </w:p>
    <w:p>
      <w:pPr>
        <w:pStyle w:val="BodyText"/>
      </w:pPr>
      <w:r>
        <w:t xml:space="preserve">A strong positive correlation was found between schools with high collaboration rates between Homeroom Teachers and School Counselors and lower incidents of school refusal. However, many teachers expressed a lack of training in how to refer students appropriately, leading to delayed interventions.</w:t>
      </w:r>
    </w:p>
    <w:bookmarkEnd w:id="25"/>
    <w:bookmarkEnd w:id="26"/>
    <w:bookmarkStart w:id="28" w:name="discussion"/>
    <w:bookmarkStart w:id="27" w:name="discussion-implications-for-osaka"/>
    <w:p>
      <w:pPr>
        <w:pStyle w:val="Heading3"/>
      </w:pPr>
      <w:r>
        <w:t xml:space="preserve">Discussion &amp; Implications for Osaka</w:t>
      </w:r>
    </w:p>
    <w:p>
      <w:pPr>
        <w:pStyle w:val="FirstParagraph"/>
      </w:pPr>
      <w:r>
        <w:t xml:space="preserve">The findings suggest that the School Counselor role in Japan is transitioning from a reactive "fix-it" model to a proactive "well-being" model. However, this transition requires structural support.</w:t>
      </w:r>
    </w:p>
    <w:p>
      <w:pPr>
        <w:numPr>
          <w:ilvl w:val="0"/>
          <w:numId w:val="1002"/>
        </w:numPr>
        <w:pStyle w:val="Compact"/>
      </w:pPr>
      <w:r>
        <w:rPr>
          <w:bCs/>
          <w:b/>
        </w:rPr>
        <w:t xml:space="preserve">Differentiation of Roles:</w:t>
      </w:r>
    </w:p>
    <w:p>
      <w:pPr>
        <w:numPr>
          <w:ilvl w:val="0"/>
          <w:numId w:val="1002"/>
        </w:numPr>
        <w:pStyle w:val="Compact"/>
      </w:pPr>
      <w:r>
        <w:rPr>
          <w:bCs/>
          <w:b/>
        </w:rPr>
        <w:t xml:space="preserve">Cultural Competence Training:</w:t>
      </w:r>
    </w:p>
    <w:p>
      <w:pPr>
        <w:numPr>
          <w:ilvl w:val="0"/>
          <w:numId w:val="1002"/>
        </w:numPr>
        <w:pStyle w:val="Compact"/>
      </w:pPr>
      <w:r>
        <w:rPr>
          <w:bCs/>
          <w:b/>
        </w:rPr>
        <w:t xml:space="preserve">Community Integration:</w:t>
      </w:r>
    </w:p>
    <w:bookmarkEnd w:id="27"/>
    <w:bookmarkEnd w:id="28"/>
    <w:bookmarkStart w:id="30" w:name="recommendations"/>
    <w:bookmarkStart w:id="29" w:name="recommendations-for-policy-and-practice"/>
    <w:p>
      <w:pPr>
        <w:pStyle w:val="Heading3"/>
      </w:pPr>
      <w:r>
        <w:t xml:space="preserve">Recommendations for Policy and Practice</w:t>
      </w:r>
    </w:p>
    <w:p>
      <w:pPr>
        <w:pStyle w:val="FirstParagraph"/>
      </w:pPr>
      <w:r>
        <w:rPr>
          <w:bCs/>
          <w:b/>
        </w:rPr>
        <w:t xml:space="preserve">For the Osaka Board of Education:</w:t>
      </w:r>
    </w:p>
    <w:p>
      <w:pPr>
        <w:numPr>
          <w:ilvl w:val="0"/>
          <w:numId w:val="1003"/>
        </w:numPr>
        <w:pStyle w:val="Compact"/>
      </w:pPr>
      <w:r>
        <w:t xml:space="preserve">Increase funding to ensure a 100% ratio of School Counselors in all junior high schools, reducing part-time reliance.</w:t>
      </w:r>
    </w:p>
    <w:p>
      <w:pPr>
        <w:numPr>
          <w:ilvl w:val="0"/>
          <w:numId w:val="1003"/>
        </w:numPr>
        <w:pStyle w:val="Compact"/>
      </w:pPr>
      <w:r>
        <w:t xml:space="preserve">Mandate annual professional development focused on trauma-informed care and digital citizenship (cyberbullying).</w:t>
      </w:r>
    </w:p>
    <w:p>
      <w:pPr>
        <w:pStyle w:val="FirstParagraph"/>
      </w:pPr>
      <w:r>
        <w:rPr>
          <w:bCs/>
          <w:b/>
        </w:rPr>
        <w:t xml:space="preserve">For School Administrators:</w:t>
      </w:r>
    </w:p>
    <w:p>
      <w:pPr>
        <w:numPr>
          <w:ilvl w:val="0"/>
          <w:numId w:val="1004"/>
        </w:numPr>
        <w:pStyle w:val="Compact"/>
      </w:pPr>
      <w:r>
        <w:t xml:space="preserve">Create protected time for counselors to consult with teachers without administrative interruptions.</w:t>
      </w:r>
    </w:p>
    <w:p>
      <w:pPr>
        <w:numPr>
          <w:ilvl w:val="0"/>
          <w:numId w:val="1004"/>
        </w:numPr>
        <w:pStyle w:val="Compact"/>
      </w:pPr>
      <w:r>
        <w:t xml:space="preserve">Institute "Mental Health Literacy" training for all faculty members to foster a supportive school climate.</w:t>
      </w:r>
    </w:p>
    <w:bookmarkEnd w:id="29"/>
    <w:bookmarkEnd w:id="30"/>
    <w:bookmarkStart w:id="31" w:name="conclusion"/>
    <w:p>
      <w:pPr>
        <w:pStyle w:val="Heading3"/>
      </w:pPr>
      <w:r>
        <w:t xml:space="preserve">Conclusion</w:t>
      </w:r>
    </w:p>
    <w:p>
      <w:pPr>
        <w:pStyle w:val="FirstParagraph"/>
      </w:pPr>
      <w:r>
        <w:t xml:space="preserve">The School Counselor is no longer an optional luxury but a necessity in the modern Japanese educational system. In Osaka, where the tension between traditional values and globalized realities is most acute, these professionals play a pivotal role in safeguarding student well-being.</w:t>
      </w:r>
    </w:p>
    <w:p>
      <w:pPr>
        <w:pStyle w:val="BodyText"/>
      </w:pPr>
      <w:r>
        <w:t xml:space="preserve">By addressing role ambiguity, reducing stigma through community engagement, and enhancing teacher-counselor collaboration, we can empower School Counselors to fulfill their potential. This poster presentation argues that investing in the School Counselor is not just an educational improvement; it is a critical social intervention for the future of Osaka’s youth.</w:t>
      </w:r>
    </w:p>
    <w:p>
      <w:pPr>
        <w:pStyle w:val="BodyText"/>
      </w:pPr>
      <w:r>
        <w:rPr>
          <w:iCs/>
          <w:i/>
        </w:rPr>
        <w:t xml:space="preserve">Future research should focus on longitudinal studies tracking the long-term academic and social outcomes of students who receive consistent counseling support in diverse Osaka ward settings.</w:t>
      </w:r>
    </w:p>
    <w:bookmarkEnd w:id="31"/>
    <w:bookmarkStart w:id="32" w:name="references-selected"/>
    <w:p>
      <w:pPr>
        <w:pStyle w:val="Heading4"/>
      </w:pPr>
      <w:r>
        <w:t xml:space="preserve">References (Selected)</w:t>
      </w:r>
    </w:p>
    <w:p>
      <w:pPr>
        <w:numPr>
          <w:ilvl w:val="0"/>
          <w:numId w:val="1005"/>
        </w:numPr>
        <w:pStyle w:val="Compact"/>
      </w:pPr>
      <w:r>
        <w:t xml:space="preserve">MEXT (2021). "Current State of Comprehensive Guidance in Elementary and Junior High Schools."</w:t>
      </w:r>
    </w:p>
    <w:p>
      <w:pPr>
        <w:numPr>
          <w:ilvl w:val="0"/>
          <w:numId w:val="1005"/>
        </w:numPr>
        <w:pStyle w:val="Compact"/>
      </w:pPr>
      <w:r>
        <w:t xml:space="preserve">Takahashi, Y. &amp; Sato, K. (2019). "Stigma and Mental Health Seeking Behavior in Osaka Prefecture."</w:t>
      </w:r>
      <w:r>
        <w:t xml:space="preserve"> </w:t>
      </w:r>
      <w:r>
        <w:rPr>
          <w:iCs/>
          <w:i/>
        </w:rPr>
        <w:t xml:space="preserve">Journal of Japanese School Psychology</w:t>
      </w:r>
      <w:r>
        <w:t xml:space="preserve">, 45(2), 112-130.</w:t>
      </w:r>
    </w:p>
    <w:p>
      <w:pPr>
        <w:numPr>
          <w:ilvl w:val="0"/>
          <w:numId w:val="1005"/>
        </w:numPr>
        <w:pStyle w:val="Compact"/>
      </w:pPr>
      <w:r>
        <w:t xml:space="preserve">Otani, H. (2020). "The Role of the Counselor in Conflict Resolution: A Case Study from Naniwa-ku."</w:t>
      </w:r>
      <w:r>
        <w:t xml:space="preserve"> </w:t>
      </w:r>
      <w:r>
        <w:rPr>
          <w:iCs/>
          <w:i/>
        </w:rPr>
        <w:t xml:space="preserve">Kansai Educational Review</w:t>
      </w:r>
      <w:r>
        <w:t xml:space="preserve">, 8(4), 55-67.</w:t>
      </w:r>
    </w:p>
    <w:p>
      <w:pPr>
        <w:numPr>
          <w:ilvl w:val="0"/>
          <w:numId w:val="1005"/>
        </w:numPr>
        <w:pStyle w:val="Compact"/>
      </w:pPr>
      <w:r>
        <w:t xml:space="preserve">Koyama, R. (2022). "Bridging Cultures: Counseling International Students in Urban Japan."</w:t>
      </w:r>
      <w:r>
        <w:t xml:space="preserve"> </w:t>
      </w:r>
      <w:r>
        <w:rPr>
          <w:iCs/>
          <w:i/>
        </w:rPr>
        <w:t xml:space="preserve">Asian Journal of Guidance and Counseling</w:t>
      </w:r>
      <w:r>
        <w:t xml:space="preserve">, 14(1), 20-35.</w:t>
      </w:r>
    </w:p>
    <w:bookmarkEnd w:id="32"/>
    <w:p>
      <w:pPr>
        <w:pStyle w:val="FirstParagraph"/>
      </w:pPr>
      <w:r>
        <w:t xml:space="preserve">© 2023 [Your Name]. All Rights Reserved. Presented at the Osaka Educational Psychology Symposium.</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School Counselor in Japan, Osaka</dc:title>
  <dc:creator/>
  <dc:language>en</dc:language>
  <cp:keywords/>
  <dcterms:created xsi:type="dcterms:W3CDTF">2026-07-29T16:17:19Z</dcterms:created>
  <dcterms:modified xsi:type="dcterms:W3CDTF">2026-07-29T16:17:19Z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