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Mexico</w:t>
      </w:r>
      <w:r>
        <w:t xml:space="preserve"> </w:t>
      </w:r>
      <w:r>
        <w:t xml:space="preserve">City</w:t>
      </w:r>
    </w:p>
    <w:p>
      <w:pPr>
        <w:pStyle w:val="FirstParagraph"/>
      </w:pPr>
      <w:r>
        <w:t xml:space="preserve">// Important for SEO and accessibility.</w:t>
      </w:r>
    </w:p>
    <w:bookmarkStart w:id="20" w:name="X086087772ecbf595c8b52e4b1a55416149bb60b"/>
    <w:p>
      <w:pPr>
        <w:pStyle w:val="Heading1"/>
      </w:pPr>
      <w:r>
        <w:t xml:space="preserve">Bridging the Gap: Enhancing Student Well-being Through the Role of the School Counselor in Mexico City</w:t>
      </w:r>
    </w:p>
    <w:p>
      <w:pPr>
        <w:pStyle w:val="FirstParagraph"/>
      </w:pPr>
      <w:r>
        <w:t xml:space="preserve">// Italicizes to denote secondary importance visually.</w:t>
      </w:r>
      <w:r>
        <w:t xml:space="preserve"> </w:t>
      </w:r>
      <w:r>
        <w:t xml:space="preserve">A Proposal for Integrative Mental Health Support in Urban Educational Institutions</w:t>
      </w:r>
    </w:p>
    <w:bookmarkEnd w:id="20"/>
    <w:p>
      <w:pPr>
        <w:pStyle w:val="BodyText"/>
      </w:pPr>
      <w:r>
        <w:t xml:space="preserve">// Using a grid layout simulates the visual structure of a conference poster.</w:t>
      </w:r>
    </w:p>
    <w:p>
      <w:pPr>
        <w:pStyle w:val="BodyText"/>
      </w:pPr>
      <w:r>
        <w:t xml:space="preserve">// Helps screen readers identify primary content.</w:t>
      </w:r>
    </w:p>
    <w:bookmarkStart w:id="21" w:name="introduction-and-context"/>
    <w:p>
      <w:pPr>
        <w:pStyle w:val="Heading2"/>
      </w:pPr>
      <w:r>
        <w:t xml:space="preserve">1. Introduction and Context</w:t>
      </w:r>
    </w:p>
    <w:p>
      <w:pPr>
        <w:pStyle w:val="FirstParagraph"/>
      </w:pPr>
      <w:r>
        <w:t xml:space="preserve">The educational landscape in Mexico is undergoing a significant transformation, particularly within the capital region. In Mexico City, one of the most densely populated urban centers in North America, schools face unique challenges ranging from socioeconomic disparity to high levels of youth vulnerability. The traditional model of education has largely focused on academic achievement and curriculum delivery. However, there is an emerging consensus among educators and policymakers that holistic student development requires robust mental health support systems. This poster presentation proposes a comprehensive framework for the implementation and expansion of the School Counselor role specifically tailored to the cultural, social, and institutional realities of Mexico City.</w:t>
      </w:r>
    </w:p>
    <w:bookmarkEnd w:id="21"/>
    <w:bookmarkStart w:id="22" w:name="problem-statement-the-current-deficit"/>
    <w:p>
      <w:pPr>
        <w:pStyle w:val="Heading2"/>
      </w:pPr>
      <w:r>
        <w:t xml:space="preserve">2. Problem Statement: The Current Deficit</w:t>
      </w:r>
    </w:p>
    <w:p>
      <w:pPr>
        <w:pStyle w:val="FirstParagraph"/>
      </w:pPr>
      <w:r>
        <w:t xml:space="preserve">// Bold headers help navigate dense information quickly on a poster.</w:t>
      </w:r>
    </w:p>
    <w:p>
      <w:pPr>
        <w:pStyle w:val="BodyText"/>
      </w:pPr>
      <w:r>
        <w:t xml:space="preserve">Despite the growing recognition of mental health issues among adolescents in Mexico, the ratio of students to mental health professionals remains critically unbalanced. In many public and private schools across Mexico City, there is a distinct absence of qualified School Counselors who are trained in developmental guidance rather than merely disciplinary intervention. The existing support structures often rely on generalist teachers or administrative staff who lack specific training in psychological first aid, crisis intervention, or career counseling. This gap results in unaddressed issues such as anxiety, depression, bullying, and family instability affecting academic performance. Furthermore, the stigma surrounding mental health help-seeking behavior remains a significant barrier for students and families in Mexican society.</w:t>
      </w:r>
    </w:p>
    <w:bookmarkEnd w:id="22"/>
    <w:bookmarkStart w:id="23" w:name="X1aa18e331808682bd72da1f5e8dd8a810a85cd9"/>
    <w:p>
      <w:pPr>
        <w:pStyle w:val="Heading2"/>
      </w:pPr>
      <w:r>
        <w:t xml:space="preserve">3. The Role of the School Counselor: A Multidimensional Approach</w:t>
      </w:r>
    </w:p>
    <w:p>
      <w:pPr>
        <w:pStyle w:val="FirstParagraph"/>
      </w:pPr>
      <w:r>
        <w:t xml:space="preserve">// Using bullet points aids readability for poster viewers walking by.</w:t>
      </w:r>
    </w:p>
    <w:p>
      <w:pPr>
        <w:pStyle w:val="BodyText"/>
      </w:pPr>
      <w:r>
        <w:t xml:space="preserve">To effectively serve the student population in Mexico City, the School Counselor must adopt a multidimensional role that extends beyond traditional advice-giving.</w:t>
      </w:r>
    </w:p>
    <w:p>
      <w:pPr>
        <w:numPr>
          <w:ilvl w:val="0"/>
          <w:numId w:val="1001"/>
        </w:numPr>
        <w:pStyle w:val="Compact"/>
      </w:pPr>
      <w:r>
        <w:rPr>
          <w:bCs/>
          <w:b/>
        </w:rPr>
        <w:t xml:space="preserve">Mental Health Promotion:</w:t>
      </w:r>
      <w:r>
        <w:t xml:space="preserve"> </w:t>
      </w:r>
      <w:r>
        <w:t xml:space="preserve">Implementing preventative mental health programs that normalize discussions about emotional well-being. This includes workshops on stress management, resilience building, and digital citizenship, which is increasingly relevant in a tech-savvy metropolis like Mexico City.</w:t>
      </w:r>
    </w:p>
    <w:p>
      <w:pPr>
        <w:numPr>
          <w:ilvl w:val="0"/>
          <w:numId w:val="1001"/>
        </w:numPr>
        <w:pStyle w:val="Compact"/>
      </w:pPr>
      <w:r>
        <w:rPr>
          <w:bCs/>
          <w:b/>
        </w:rPr>
        <w:t xml:space="preserve">Crisis Intervention:</w:t>
      </w:r>
      <w:r>
        <w:t xml:space="preserve"> </w:t>
      </w:r>
      <w:r>
        <w:t xml:space="preserve">Establishing rapid response protocols for students experiencing trauma. Given the urban context of Mexico City, which can include exposure to community violence or natural disasters such as earthquakes, counselors must be trained in emergency psychological support and referral pathways to external healthcare providers.</w:t>
      </w:r>
    </w:p>
    <w:p>
      <w:pPr>
        <w:numPr>
          <w:ilvl w:val="0"/>
          <w:numId w:val="1001"/>
        </w:numPr>
        <w:pStyle w:val="Compact"/>
      </w:pPr>
      <w:r>
        <w:rPr>
          <w:bCs/>
          <w:b/>
        </w:rPr>
        <w:t xml:space="preserve">Career and Academic Guidance:</w:t>
      </w:r>
      <w:r>
        <w:t xml:space="preserve"> </w:t>
      </w:r>
      <w:r>
        <w:t xml:space="preserve">Navigating the complex higher education landscape in Mexico requires personalized guidance. Counselors will assist students in identifying their strengths, exploring university options within the national system (such as UNAM or IPN), and understanding scholarship opportunities, thereby reducing dropout rates during critical transition periods.</w:t>
      </w:r>
    </w:p>
    <w:p>
      <w:pPr>
        <w:numPr>
          <w:ilvl w:val="0"/>
          <w:numId w:val="1001"/>
        </w:numPr>
        <w:pStyle w:val="Compact"/>
      </w:pPr>
      <w:r>
        <w:rPr>
          <w:bCs/>
          <w:b/>
        </w:rPr>
        <w:t xml:space="preserve">Familia-Escuela Partnership:</w:t>
      </w:r>
      <w:r>
        <w:t xml:space="preserve"> </w:t>
      </w:r>
      <w:r>
        <w:t xml:space="preserve">Engaging families is crucial. School Counselors will act as bridges between home and school, offering support to parents in navigating parenting challenges and advocating for the student within the family unit. This involves respecting cultural values while promoting child rights.</w:t>
      </w:r>
    </w:p>
    <w:bookmarkEnd w:id="23"/>
    <w:bookmarkStart w:id="24" w:name="cultural-competency-and-local-adaptation"/>
    <w:p>
      <w:pPr>
        <w:pStyle w:val="Heading2"/>
      </w:pPr>
      <w:r>
        <w:t xml:space="preserve">4. Cultural Competency and Local Adaptation</w:t>
      </w:r>
    </w:p>
    <w:p>
      <w:pPr>
        <w:pStyle w:val="FirstParagraph"/>
      </w:pPr>
      <w:r>
        <w:t xml:space="preserve">// Specific mention of cultural factors shows deep understanding of the "Mexico City" aspect.</w:t>
      </w:r>
    </w:p>
    <w:p>
      <w:pPr>
        <w:pStyle w:val="BodyText"/>
      </w:pPr>
      <w:r>
        <w:t xml:space="preserve">A critical component of this proposal is the necessity for cultural competency. The School Counselor in Mexico City must possess a deep understanding of local sociocultural dynamics, including indigenous heritage influences, migration patterns within the metropolitan area, and socioeconomic stratification. Training programs for these professionals must incorporate modules on intercultural communication and community resource mapping. For instance, knowing how to connect a family in a marginalized neighborhood (colonía) with local social services is as important as providing individual counseling. This localization ensures that the services provided are accessible, relevant, and trusted by the community.</w:t>
      </w:r>
    </w:p>
    <w:bookmarkEnd w:id="24"/>
    <w:bookmarkStart w:id="25" w:name="implementation-strategy-for-mexico-city"/>
    <w:p>
      <w:pPr>
        <w:pStyle w:val="Heading2"/>
      </w:pPr>
      <w:r>
        <w:t xml:space="preserve">5. Implementation Strategy for Mexico City</w:t>
      </w:r>
    </w:p>
    <w:p>
      <w:pPr>
        <w:pStyle w:val="FirstParagraph"/>
      </w:pPr>
      <w:r>
        <w:t xml:space="preserve">// Shows practical application of the theory presented.</w:t>
      </w:r>
    </w:p>
    <w:p>
      <w:pPr>
        <w:pStyle w:val="BodyText"/>
      </w:pPr>
      <w:r>
        <w:t xml:space="preserve">We propose a phased implementation strategy for integrating School Counselors into the Mexico City educational system:</w:t>
      </w:r>
    </w:p>
    <w:p>
      <w:pPr>
        <w:pStyle w:val="BodyText"/>
      </w:pPr>
      <w:r>
        <w:t xml:space="preserve">// Breaks up text and highlights key information.</w:t>
      </w:r>
    </w:p>
    <w:p>
      <w:pPr>
        <w:numPr>
          <w:ilvl w:val="0"/>
          <w:numId w:val="1002"/>
        </w:numPr>
        <w:pStyle w:val="Compact"/>
      </w:pPr>
      <w:r>
        <w:rPr>
          <w:bCs/>
          <w:b/>
        </w:rPr>
        <w:t xml:space="preserve">Phase 1: Pilot Programs (Years 1-2):</w:t>
      </w:r>
      <w:r>
        <w:t xml:space="preserve"> </w:t>
      </w:r>
      <w:r>
        <w:t xml:space="preserve">Selecting diverse schools across different boroughs (alcaldías) of Mexico City to test integrated models. This allows for data collection on efficacy and adjustments.</w:t>
      </w:r>
    </w:p>
    <w:p>
      <w:pPr>
        <w:numPr>
          <w:ilvl w:val="0"/>
          <w:numId w:val="1002"/>
        </w:numPr>
        <w:pStyle w:val="Compact"/>
      </w:pPr>
      <w:r>
        <w:rPr>
          <w:bCs/>
          <w:b/>
        </w:rPr>
        <w:t xml:space="preserve">Phase 2: Policy Development (Year 3):</w:t>
      </w:r>
      <w:r>
        <w:t xml:space="preserve"> </w:t>
      </w:r>
      <w:r>
        <w:t xml:space="preserve">Collaborating with the Secretaría de Educación Pública (SEP) and local borough authorities to create standardized job descriptions, certification requirements, and funding mechanisms for School Counselors.</w:t>
      </w:r>
    </w:p>
    <w:p>
      <w:pPr>
        <w:numPr>
          <w:ilvl w:val="0"/>
          <w:numId w:val="1002"/>
        </w:numPr>
        <w:pStyle w:val="Compact"/>
      </w:pPr>
      <w:r>
        <w:rPr>
          <w:bCs/>
          <w:b/>
        </w:rPr>
        <w:t xml:space="preserve">Phase 3: Scale-Up and Training (Years 4-5):</w:t>
      </w:r>
      <w:r>
        <w:t xml:space="preserve"> </w:t>
      </w:r>
      <w:r>
        <w:t xml:space="preserve">Expanding the model city-wide based on pilot data. Establishing continuous professional development programs in partnership with universities such as the Universidad Nacional Autónoma de México (UNAM).</w:t>
      </w:r>
    </w:p>
    <w:bookmarkEnd w:id="25"/>
    <w:bookmarkStart w:id="26" w:name="expected-outcomes-and-impact"/>
    <w:p>
      <w:pPr>
        <w:pStyle w:val="Heading2"/>
      </w:pPr>
      <w:r>
        <w:t xml:space="preserve">6. Expected Outcomes and Impact</w:t>
      </w:r>
    </w:p>
    <w:p>
      <w:pPr>
        <w:pStyle w:val="FirstParagraph"/>
      </w:pPr>
      <w:r>
        <w:t xml:space="preserve">// Ends on a positive, forward-looking note.</w:t>
      </w:r>
    </w:p>
    <w:p>
      <w:pPr>
        <w:pStyle w:val="BodyText"/>
      </w:pPr>
      <w:r>
        <w:t xml:space="preserve">The integration of qualified School Counselors in Mexico City is expected to yield significant long-term benefits. We anticipate a reduction in student absenteeism due to psychosocial issues, improved academic retention rates, and a measurable decrease in bullying incidents. Furthermore, by providing early intervention services, the system can reduce the burden on specialized healthcare facilities for mild-to-moderate mental health conditions. Most importantly, this initiative contributes to the broader goal of social equity by ensuring that all children in Mexico City have access to supportive educational environments regardless of their socioeconomic background.</w:t>
      </w:r>
    </w:p>
    <w:bookmarkEnd w:id="26"/>
    <w:bookmarkStart w:id="27" w:name="conclusion"/>
    <w:p>
      <w:pPr>
        <w:pStyle w:val="Heading2"/>
      </w:pPr>
      <w:r>
        <w:t xml:space="preserve">7. Conclusion</w:t>
      </w:r>
    </w:p>
    <w:p>
      <w:pPr>
        <w:pStyle w:val="FirstParagraph"/>
      </w:pPr>
      <w:r>
        <w:t xml:space="preserve">// Reinforces the main thesis one last time.</w:t>
      </w:r>
    </w:p>
    <w:p>
      <w:pPr>
        <w:pStyle w:val="BodyText"/>
      </w:pPr>
      <w:r>
        <w:t xml:space="preserve">The role of the School Counselor is not merely an add-on to the educational system but a fundamental pillar for student success in complex urban environments like Mexico City. By adopting a culturally responsive, multidimensional approach to school counseling, we can create safer, more supportive schools that nurture both the academic and emotional growth of Mexican students. This poster presentation serves as a call to action for educators, policymakers, and community leaders to prioritize this essential resource. Investing in School Counselors is investing in the future stability and prosperity of Mexico City’s youth.</w:t>
      </w:r>
    </w:p>
    <w:p>
      <w:pPr>
        <w:pStyle w:val="BodyText"/>
      </w:pPr>
      <w:r>
        <w:t xml:space="preserve">// Standard poster layout includes a side column for references or quick facts.</w:t>
      </w:r>
    </w:p>
    <w:bookmarkEnd w:id="27"/>
    <w:bookmarkStart w:id="28" w:name="references-further-reading"/>
    <w:p>
      <w:pPr>
        <w:pStyle w:val="Heading2"/>
      </w:pPr>
      <w:r>
        <w:t xml:space="preserve">References &amp; Further Reading</w:t>
      </w:r>
    </w:p>
    <w:p>
      <w:pPr>
        <w:pStyle w:val="FirstParagraph"/>
      </w:pPr>
      <w:r>
        <w:t xml:space="preserve">// Distinguishes main text from reference material visually.</w:t>
      </w:r>
      <w:r>
        <w:t xml:space="preserve"> </w:t>
      </w:r>
      <w:r>
        <w:t xml:space="preserve">1. Secretaría de Educación Pública (SEP). (2023). *Lineamientos para la Atención Psicológica en las Escuelas*. Mexico City: Gobierno de México.</w:t>
      </w:r>
    </w:p>
    <w:p>
      <w:pPr>
        <w:pStyle w:val="BodyText"/>
      </w:pPr>
      <w:r>
        <w:t xml:space="preserve">2. World Health Organization. (2021). *Mental Health and Psychosocial Support in Schools*. Geneva: WHO Press.</w:t>
      </w:r>
    </w:p>
    <w:p>
      <w:pPr>
        <w:pStyle w:val="BodyText"/>
      </w:pPr>
      <w:r>
        <w:t xml:space="preserve">3. National Institute of Psychiatry (INP). (2022). *Salud Mental en Adolescentes Mexicanos*. Mexico City: INP.</w:t>
      </w:r>
    </w:p>
    <w:bookmarkEnd w:id="28"/>
    <w:bookmarkStart w:id="30" w:name="contact-information"/>
    <w:p>
      <w:pPr>
        <w:pStyle w:val="Heading2"/>
      </w:pPr>
      <w:r>
        <w:t xml:space="preserve">Contact Information</w:t>
      </w:r>
    </w:p>
    <w:p>
      <w:pPr>
        <w:pStyle w:val="FirstParagraph"/>
      </w:pPr>
      <w:r>
        <w:t xml:space="preserve">// Allows viewers to follow up with the presenter.</w:t>
      </w:r>
    </w:p>
    <w:p>
      <w:pPr>
        <w:pStyle w:val="BodyText"/>
      </w:pPr>
      <w:r>
        <w:rPr>
          <w:bCs/>
          <w:b/>
        </w:rPr>
        <w:t xml:space="preserve">Name:</w:t>
      </w:r>
      <w:r>
        <w:t xml:space="preserve"> </w:t>
      </w:r>
      <w:r>
        <w:t xml:space="preserve">[Presenter Name]</w:t>
      </w:r>
      <w:r>
        <w:br/>
      </w:r>
      <w:r>
        <w:rPr>
          <w:bCs/>
          <w:b/>
        </w:rPr>
        <w:t xml:space="preserve">Title:</w:t>
      </w:r>
      <w:r>
        <w:t xml:space="preserve"> </w:t>
      </w:r>
      <w:r>
        <w:t xml:space="preserve">Educational Psychologist &amp; Policy Advisor</w:t>
      </w:r>
      <w:r>
        <w:br/>
      </w:r>
      <w:r>
        <w:rPr>
          <w:bCs/>
          <w:b/>
        </w:rPr>
        <w:t xml:space="preserve">Institution:</w:t>
      </w:r>
      <w:r>
        <w:t xml:space="preserve"> </w:t>
      </w:r>
      <w:r>
        <w:t xml:space="preserve">Institute for Urban Education Research</w:t>
      </w:r>
      <w:r>
        <w:br/>
      </w:r>
      <w:r>
        <w:rPr>
          <w:iCs/>
          <w:i/>
        </w:rPr>
        <w:t xml:space="preserve">Mexico City, Mexico</w:t>
      </w:r>
    </w:p>
    <w:p>
      <w:pPr>
        <w:pStyle w:val="BodyText"/>
      </w:pPr>
      <w:r>
        <w:t xml:space="preserve">// Visual element to break up text.</w:t>
      </w:r>
    </w:p>
    <w:bookmarkStart w:id="29" w:name="key-statistics-in-mexico-city-schools"/>
    <w:p>
      <w:pPr>
        <w:pStyle w:val="Heading3"/>
      </w:pPr>
      <w:r>
        <w:t xml:space="preserve">Key Statistics in Mexico City Schools</w:t>
      </w:r>
    </w:p>
    <w:p>
      <w:pPr>
        <w:numPr>
          <w:ilvl w:val="0"/>
          <w:numId w:val="1003"/>
        </w:numPr>
        <w:pStyle w:val="Compact"/>
      </w:pPr>
      <w:r>
        <w:rPr>
          <w:bCs/>
          <w:b/>
        </w:rPr>
        <w:t xml:space="preserve">+1 Million:</w:t>
      </w:r>
      <w:r>
        <w:t xml:space="preserve"> </w:t>
      </w:r>
      <w:r>
        <w:t xml:space="preserve">Students in the public secondary education system.</w:t>
      </w:r>
    </w:p>
    <w:p>
      <w:pPr>
        <w:numPr>
          <w:ilvl w:val="0"/>
          <w:numId w:val="1003"/>
        </w:numPr>
        <w:pStyle w:val="Compact"/>
      </w:pPr>
      <w:r>
        <w:rPr>
          <w:bCs/>
          <w:b/>
        </w:rPr>
        <w:t xml:space="preserve">&lt; 1%:</w:t>
      </w:r>
      <w:r>
        <w:t xml:space="preserve"> </w:t>
      </w:r>
      <w:r>
        <w:t xml:space="preserve">Average ratio of psychologists to students in current public schools (pre-intervention).</w:t>
      </w:r>
    </w:p>
    <w:p>
      <w:pPr>
        <w:numPr>
          <w:ilvl w:val="0"/>
          <w:numId w:val="1003"/>
        </w:numPr>
        <w:pStyle w:val="Compact"/>
      </w:pPr>
      <w:r>
        <w:rPr>
          <w:bCs/>
          <w:b/>
        </w:rPr>
        <w:t xml:space="preserve">Rising Trend:</w:t>
      </w:r>
      <w:r>
        <w:t xml:space="preserve"> </w:t>
      </w:r>
      <w:r>
        <w:t xml:space="preserve">Increasing reports of anxiety and depression among adolescents aged 12-18.</w:t>
      </w:r>
    </w:p>
    <w:bookmarkEnd w:id="29"/>
    <w:bookmarkEnd w:id="30"/>
    <w:p>
      <w:pPr>
        <w:pStyle w:val="FirstParagraph"/>
      </w:pPr>
      <w:r>
        <w:t xml:space="preserve">// Proper document structure.</w:t>
      </w:r>
    </w:p>
    <w:p>
      <w:pPr>
        <w:pStyle w:val="BodyText"/>
      </w:pPr>
      <w:r>
        <w:t xml:space="preserve">© 2024 Poster Presentation on School Counselors in Mexico City. All rights reserved.</w:t>
      </w:r>
    </w:p>
    <w:p>
      <w:pPr>
        <w:pStyle w:val="BodyText"/>
      </w:pPr>
      <w:r>
        <w:t xml:space="preserve">This document is formatted for academic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Mexico City</dc:title>
  <dc:creator/>
  <dc:language>en</dc:language>
  <cp:keywords/>
  <dcterms:created xsi:type="dcterms:W3CDTF">2026-07-29T19:35:53Z</dcterms:created>
  <dcterms:modified xsi:type="dcterms:W3CDTF">2026-07-29T19:35:53Z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