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Poster</w:t>
      </w:r>
      <w:r>
        <w:t xml:space="preserve"> </w:t>
      </w:r>
      <w:r>
        <w:t xml:space="preserve">Presentation</w:t>
      </w:r>
      <w:r>
        <w:t xml:space="preserve"> </w:t>
      </w:r>
      <w:r>
        <w:t xml:space="preserve">-</w:t>
      </w:r>
      <w:r>
        <w:t xml:space="preserve"> </w:t>
      </w:r>
      <w:r>
        <w:t xml:space="preserve">New</w:t>
      </w:r>
      <w:r>
        <w:t xml:space="preserve"> </w:t>
      </w:r>
      <w:r>
        <w:t xml:space="preserve">Zealand</w:t>
      </w:r>
      <w:r>
        <w:t xml:space="preserve"> </w:t>
      </w:r>
      <w:r>
        <w:t xml:space="preserve">Wellington</w:t>
      </w:r>
    </w:p>
    <w:p>
      <w:pPr>
        <w:pStyle w:val="FirstParagraph"/>
      </w:pPr>
      <w:r>
        <w:t xml:space="preserve">```html</w:t>
      </w:r>
    </w:p>
    <w:p>
      <w:pPr>
        <w:pStyle w:val="BodyText"/>
      </w:pPr>
      <w:r>
        <w:rPr>
          <w:bCs/>
          <w:b/>
        </w:rPr>
        <w:t xml:space="preserve">School Counselor in New Zealand Wellington:</w:t>
      </w:r>
      <w:r>
        <w:br/>
      </w:r>
      <w:r>
        <w:t xml:space="preserve">An Academic Poster Presentation</w:t>
      </w:r>
      <w:r>
        <w:br/>
      </w:r>
      <w:r>
        <w:t xml:space="preserve">Promoting Holistic Wellbeing and Academic Success</w:t>
      </w:r>
    </w:p>
    <w:bookmarkStart w:id="20" w:name="introduction-context"/>
    <w:p>
      <w:pPr>
        <w:pStyle w:val="Heading3"/>
      </w:pPr>
      <w:r>
        <w:t xml:space="preserve">Introduction &amp; Context</w:t>
      </w:r>
    </w:p>
    <w:p>
      <w:pPr>
        <w:pStyle w:val="FirstParagraph"/>
      </w:pPr>
      <w:r>
        <w:t xml:space="preserve">School counseling serves as a cornerstone of educational support systems globally. In the dynamic and diverse urban landscape of</w:t>
      </w:r>
      <w:r>
        <w:t xml:space="preserve"> </w:t>
      </w:r>
      <w:r>
        <w:rPr>
          <w:bCs/>
          <w:b/>
        </w:rPr>
        <w:t xml:space="preserve">New Zealand Wellington</w:t>
      </w:r>
      <w:r>
        <w:t xml:space="preserve">, the role of the School Counselor has evolved significantly. This poster presentation explores how school counselors in this region navigate cultural diversity, academic pressure, and mental health challenges to foster student wellbeing.</w:t>
      </w:r>
    </w:p>
    <w:p>
      <w:pPr>
        <w:pStyle w:val="BodyText"/>
      </w:pPr>
      <w:r>
        <w:t xml:space="preserve">Wellington, as New Zealand's capital city, presents unique socio-economic and multicultural dynamics. The integration of</w:t>
      </w:r>
      <w:r>
        <w:t xml:space="preserve"> </w:t>
      </w:r>
      <w:r>
        <w:rPr>
          <w:iCs/>
          <w:i/>
        </w:rPr>
        <w:t xml:space="preserve">Māori</w:t>
      </w:r>
      <w:r>
        <w:t xml:space="preserve">,</w:t>
      </w:r>
      <w:r>
        <w:t xml:space="preserve"> </w:t>
      </w:r>
      <w:r>
        <w:rPr>
          <w:iCs/>
          <w:i/>
        </w:rPr>
        <w:t xml:space="preserve">Pasifika</w:t>
      </w:r>
      <w:r>
        <w:t xml:space="preserve">, and various migrant communities necessitates a culturally responsive counseling framework. This document outlines the strategic implementation of school counselor programs within Wellington’s educational institutions.</w:t>
      </w:r>
    </w:p>
    <w:bookmarkEnd w:id="20"/>
    <w:bookmarkStart w:id="21" w:name="X65a7fcdf7d040b71b48b928fcb1e7be21cbd8dd"/>
    <w:p>
      <w:pPr>
        <w:pStyle w:val="Heading3"/>
      </w:pPr>
      <w:r>
        <w:t xml:space="preserve">Objectives of School Counselor Programs in Wellington</w:t>
      </w:r>
    </w:p>
    <w:p>
      <w:pPr>
        <w:numPr>
          <w:ilvl w:val="0"/>
          <w:numId w:val="1001"/>
        </w:numPr>
        <w:pStyle w:val="Compact"/>
      </w:pPr>
      <w:r>
        <w:rPr>
          <w:bCs/>
          <w:b/>
        </w:rPr>
        <w:t xml:space="preserve">Promote Mental Health:</w:t>
      </w:r>
      <w:r>
        <w:t xml:space="preserve"> </w:t>
      </w:r>
      <w:r>
        <w:t xml:space="preserve">Provide accessible, confidential support for students experiencing anxiety, depression, or trauma.</w:t>
      </w:r>
    </w:p>
    <w:p>
      <w:pPr>
        <w:numPr>
          <w:ilvl w:val="0"/>
          <w:numId w:val="1001"/>
        </w:numPr>
        <w:pStyle w:val="Compact"/>
      </w:pPr>
      <w:r>
        <w:rPr>
          <w:bCs/>
          <w:b/>
        </w:rPr>
        <w:t xml:space="preserve">Cultural Responsiveness:</w:t>
      </w:r>
    </w:p>
    <w:p>
      <w:pPr>
        <w:numPr>
          <w:ilvl w:val="0"/>
          <w:numId w:val="1001"/>
        </w:numPr>
        <w:pStyle w:val="Compact"/>
      </w:pPr>
      <w:r>
        <w:rPr>
          <w:bCs/>
          <w:b/>
        </w:rPr>
        <w:t xml:space="preserve">Academic Guidance:</w:t>
      </w:r>
    </w:p>
    <w:p>
      <w:pPr>
        <w:numPr>
          <w:ilvl w:val="0"/>
          <w:numId w:val="1001"/>
        </w:numPr>
        <w:pStyle w:val="Compact"/>
      </w:pPr>
      <w:r>
        <w:rPr>
          <w:bCs/>
          <w:b/>
        </w:rPr>
        <w:t xml:space="preserve">Social-Emotional Learning (SEL):</w:t>
      </w:r>
    </w:p>
    <w:p>
      <w:pPr>
        <w:numPr>
          <w:ilvl w:val="0"/>
          <w:numId w:val="1001"/>
        </w:numPr>
        <w:pStyle w:val="Compact"/>
      </w:pPr>
      <w:r>
        <w:rPr>
          <w:bCs/>
          <w:b/>
        </w:rPr>
        <w:t xml:space="preserve">Crisis Intervention:</w:t>
      </w:r>
    </w:p>
    <w:bookmarkEnd w:id="21"/>
    <w:bookmarkStart w:id="22" w:name="methodology-framework"/>
    <w:p>
      <w:pPr>
        <w:pStyle w:val="Heading3"/>
      </w:pPr>
      <w:r>
        <w:t xml:space="preserve">Methodology &amp; Framework</w:t>
      </w:r>
    </w:p>
    <w:p>
      <w:pPr>
        <w:pStyle w:val="FirstParagraph"/>
      </w:pPr>
      <w:r>
        <w:t xml:space="preserve">The approach utilized by school counselors in this presentation is grounded in evidence-based practices adapted to the New Zealand context. Key frameworks include:</w:t>
      </w:r>
    </w:p>
    <w:p>
      <w:pPr>
        <w:pStyle w:val="BodyText"/>
      </w:pPr>
      <w:r>
        <w:rPr>
          <w:bCs/>
          <w:b/>
        </w:rPr>
        <w:t xml:space="preserve">Culturally Sustaining Pedagogy:</w:t>
      </w:r>
      <w:r>
        <w:t xml:space="preserve">Whanaungatanga (relationships) and</w:t>
      </w:r>
      <w:r>
        <w:t xml:space="preserve"> </w:t>
      </w:r>
      <w:r>
        <w:rPr>
          <w:iCs/>
          <w:i/>
        </w:rPr>
        <w:t xml:space="preserve">Kotahitanga</w:t>
      </w:r>
      <w:r>
        <w:t xml:space="preserve"> </w:t>
      </w:r>
      <w:r>
        <w:t xml:space="preserve">(unity) into counseling sessions. This ensures that support is not only clinical but also community-oriented.</w:t>
      </w:r>
    </w:p>
    <w:p>
      <w:pPr>
        <w:pStyle w:val="BodyText"/>
      </w:pPr>
      <w:r>
        <w:t xml:space="preserve">Data collection methods for this presentation include case studies from three Wellington schools, surveys of student satisfaction with counseling services, and interviews with educational psychologists regarding the efficacy of local counselor interventions.</w:t>
      </w:r>
    </w:p>
    <w:bookmarkEnd w:id="22"/>
    <w:bookmarkStart w:id="23" w:name="key-findings-impact"/>
    <w:p>
      <w:pPr>
        <w:pStyle w:val="Heading3"/>
      </w:pPr>
      <w:r>
        <w:t xml:space="preserve">Key Findings &amp; Impact</w:t>
      </w:r>
    </w:p>
    <w:p>
      <w:pPr>
        <w:pStyle w:val="FirstParagraph"/>
      </w:pPr>
      <w:r>
        <w:t xml:space="preserve">Preliminary analysis from Wellington-based school counseling initiatives reveals several critical insights:</w:t>
      </w:r>
    </w:p>
    <w:p>
      <w:pPr>
        <w:pStyle w:val="BodyText"/>
      </w:pPr>
      <w:r>
        <w:rPr>
          <w:bCs/>
          <w:b/>
        </w:rPr>
        <w:t xml:space="preserve">Implication for Practice:</w:t>
      </w:r>
    </w:p>
    <w:bookmarkEnd w:id="23"/>
    <w:bookmarkStart w:id="24" w:name="challenges-solutions"/>
    <w:p>
      <w:pPr>
        <w:pStyle w:val="Heading3"/>
      </w:pPr>
      <w:r>
        <w:t xml:space="preserve">Challenges &amp; Solutions</w:t>
      </w:r>
    </w:p>
    <w:p>
      <w:pPr>
        <w:pStyle w:val="FirstParagraph"/>
      </w:pPr>
      <w:r>
        <w:rPr>
          <w:bCs/>
          <w:b/>
        </w:rPr>
        <w:t xml:space="preserve">Funding Limitations:</w:t>
      </w:r>
      <w:r>
        <w:rPr>
          <w:iCs/>
          <w:i/>
        </w:rPr>
        <w:t xml:space="preserve">Solution: Advocacy for government funding specifically earmarked for mental health infrastructure in schools, leveraging national policies like the Wellbeing at School Act.</w:t>
      </w:r>
    </w:p>
    <w:p>
      <w:pPr>
        <w:pStyle w:val="BodyText"/>
      </w:pPr>
      <w:r>
        <w:rPr>
          <w:bCs/>
          <w:b/>
        </w:rPr>
        <w:t xml:space="preserve">Cultural Competency Gaps:</w:t>
      </w:r>
      <w:r>
        <w:rPr>
          <w:iCs/>
          <w:i/>
        </w:rPr>
        <w:t xml:space="preserve">Solution: Establishing partnership programs with local iwi (tribes) and cultural organizations for ongoing professional development.</w:t>
      </w:r>
    </w:p>
    <w:bookmarkEnd w:id="24"/>
    <w:p>
      <w:pPr>
        <w:pStyle w:val="BodyText"/>
      </w:pPr>
      <w:r>
        <w:rPr>
          <w:bCs/>
          <w:b/>
        </w:rPr>
        <w:t xml:space="preserve">Contact Information:</w:t>
      </w:r>
    </w:p>
    <w:p>
      <w:pPr>
        <w:pStyle w:val="BodyText"/>
      </w:pPr>
      <w:r>
        <w:t xml:space="preserve">Name: Dr. Jane Doe | Position: Senior Educational Psychologist &amp; School Counselor Advocate</w:t>
      </w:r>
    </w:p>
    <w:p>
      <w:pPr>
        <w:pStyle w:val="BodyText"/>
      </w:pPr>
      <w:r>
        <w:t xml:space="preserve">Institution: Victoria University of Wellington, Department of Psychology</w:t>
      </w:r>
    </w:p>
    <w:p>
      <w:pPr>
        <w:pStyle w:val="BodyText"/>
      </w:pPr>
      <w:r>
        <w:t xml:space="preserve">Email: jane.doe@vuw.ac.nz | Phone +64 4 830 1234</w:t>
      </w:r>
    </w:p>
    <w:p>
      <w:pPr>
        <w:pStyle w:val="BodyText"/>
      </w:pPr>
      <w:r>
        <w:rPr>
          <w:iCs/>
          <w:i/>
        </w:rPr>
        <w:t xml:space="preserve">This Poster Presentation was prepared for the Annual New Zealand Educational Research Association Conference, held in Wellington. All data presented is anonymized and used for academic discussion purposes.</w:t>
      </w:r>
    </w:p>
    <w:p>
      <w:pPr>
        <w:pStyle w:val="BodyText"/>
      </w:pPr>
      <w:r>
        <w:t xml:space="preserve">© 2023 School Counselor Initiative Wellington.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Poster Presentation - New Zealand Wellington</dc:title>
  <dc:creator/>
  <dc:language>en</dc:language>
  <cp:keywords/>
  <dcterms:created xsi:type="dcterms:W3CDTF">2026-07-29T21:53:50Z</dcterms:created>
  <dcterms:modified xsi:type="dcterms:W3CDTF">2026-07-29T21:53:50Z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