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Lima,</w:t>
      </w:r>
      <w:r>
        <w:t xml:space="preserve"> </w:t>
      </w:r>
      <w:r>
        <w:t xml:space="preserve">Peru</w:t>
      </w:r>
    </w:p>
    <w:bookmarkStart w:id="20" w:name="bridging-gaps-and-building-futures"/>
    <w:p>
      <w:pPr>
        <w:pStyle w:val="Heading1"/>
      </w:pPr>
      <w:r>
        <w:t xml:space="preserve">Bridging Gaps and Building Futures:</w:t>
      </w:r>
    </w:p>
    <w:p>
      <w:pPr>
        <w:pStyle w:val="FirstParagraph"/>
      </w:pPr>
      <w:r>
        <w:br/>
      </w:r>
      <w:r>
        <w:t xml:space="preserve">The Evolving Role of the School Counselor in Lima, Peru</w:t>
      </w:r>
      <w:r>
        <w:br/>
      </w:r>
    </w:p>
    <w:p>
      <w:pPr>
        <w:pStyle w:val="BodyText"/>
      </w:pPr>
      <w:r>
        <w:t xml:space="preserve">Addressing Socio-Economic Challenges Through Student Support Systems</w:t>
      </w:r>
    </w:p>
    <w:bookmarkEnd w:id="20"/>
    <w:p>
      <w:pPr>
        <w:pStyle w:val="BodyText"/>
      </w:pPr>
      <w:r>
        <w:rPr>
          <w:bCs/>
          <w:b/>
        </w:rPr>
        <w:t xml:space="preserve">Presentation for Academic Conference on Educational Psychology &amp; Social Work</w:t>
      </w:r>
      <w:r>
        <w:br/>
      </w:r>
      <w:r>
        <w:t xml:space="preserve">Focus Region: Lima Metropolitan Area, Peru</w:t>
      </w:r>
      <w:r>
        <w:br/>
      </w:r>
      <w:r>
        <w:t xml:space="preserve">Date: 2023-10-15 | Format: Poster Presentation Summary</w:t>
      </w:r>
    </w:p>
    <w:bookmarkStart w:id="21" w:name="introduction-context"/>
    <w:p>
      <w:pPr>
        <w:pStyle w:val="Heading2"/>
      </w:pPr>
      <w:r>
        <w:t xml:space="preserve">Introduction &amp; Context</w:t>
      </w:r>
    </w:p>
    <w:p>
      <w:pPr>
        <w:pStyle w:val="FirstParagraph"/>
      </w:pPr>
      <w:r>
        <w:t xml:space="preserve">In the bustling metropolis of Lima, Peru, the educational landscape is characterized by immense diversity. From the affluent districts of San Isidro to the sprawling informal settlements (</w:t>
      </w:r>
      <w:r>
        <w:rPr>
          <w:iCs/>
          <w:i/>
        </w:rPr>
        <w:t xml:space="preserve">asentamientos humanos</w:t>
      </w:r>
      <w:r>
        <w:t xml:space="preserve">) in Callao and Villa El Salvador, students face vastly different realities. The concept of a "School Counselor" in this context is not merely an administrative role but a critical interventionist position.</w:t>
      </w:r>
    </w:p>
    <w:p>
      <w:pPr>
        <w:pStyle w:val="BodyText"/>
      </w:pPr>
      <w:r>
        <w:t xml:space="preserve">This poster presentation explores the necessity of integrating professional school counselors into the Peruvian educational system. With Lima being one of the most populous cities in South America, schools are often overcrowded and under-resourced. The traditional role of teachers has historically absorbed pastoral care duties, leading to burnout and ineffective student support. This document argues for a specialized</w:t>
      </w:r>
      <w:r>
        <w:t xml:space="preserve"> </w:t>
      </w:r>
      <w:r>
        <w:rPr>
          <w:bCs/>
          <w:b/>
        </w:rPr>
        <w:t xml:space="preserve">Academic Poster Presentation</w:t>
      </w:r>
      <w:r>
        <w:t xml:space="preserve"> </w:t>
      </w:r>
      <w:r>
        <w:t xml:space="preserve">framework that advocates for formalized counseling structures tailored to the unique socio-cultural fabric of</w:t>
      </w:r>
      <w:r>
        <w:t xml:space="preserve"> </w:t>
      </w:r>
      <w:r>
        <w:rPr>
          <w:bCs/>
          <w:b/>
        </w:rPr>
        <w:t xml:space="preserve">Lima, Peru</w:t>
      </w:r>
      <w:r>
        <w:t xml:space="preserve">.</w:t>
      </w:r>
    </w:p>
    <w:bookmarkEnd w:id="21"/>
    <w:bookmarkStart w:id="22" w:name="Xda77b108e1281f93a13c7e029ff7c820a31ba60"/>
    <w:p>
      <w:pPr>
        <w:pStyle w:val="Heading2"/>
      </w:pPr>
      <w:r>
        <w:t xml:space="preserve">The Problem Statement: Challenges in Lima Schools</w:t>
      </w:r>
    </w:p>
    <w:p>
      <w:pPr>
        <w:pStyle w:val="FirstParagraph"/>
      </w:pPr>
      <w:r>
        <w:t xml:space="preserve">Schools in Lima face a multitude of challenges that hinder academic and personal development. The "School Counselor" must be viewed as a solution provider to these specific issues:</w:t>
      </w:r>
    </w:p>
    <w:p>
      <w:pPr>
        <w:numPr>
          <w:ilvl w:val="0"/>
          <w:numId w:val="1001"/>
        </w:numPr>
        <w:pStyle w:val="Compact"/>
      </w:pPr>
      <w:r>
        <w:rPr>
          <w:bCs/>
          <w:b/>
        </w:rPr>
        <w:t xml:space="preserve">Poverty and Inequality:</w:t>
      </w:r>
      <w:r>
        <w:t xml:space="preserve"> </w:t>
      </w:r>
      <w:r>
        <w:t xml:space="preserve">A significant percentage of students in Lima live below the poverty line. Economic instability directly impacts attendance, nutrition, and mental health.</w:t>
      </w:r>
    </w:p>
    <w:p>
      <w:pPr>
        <w:numPr>
          <w:ilvl w:val="0"/>
          <w:numId w:val="1001"/>
        </w:numPr>
        <w:pStyle w:val="Compact"/>
      </w:pPr>
      <w:r>
        <w:rPr>
          <w:bCs/>
          <w:b/>
        </w:rPr>
        <w:t xml:space="preserve">Violence Exposure:</w:t>
      </w:r>
      <w:r>
        <w:t xml:space="preserve"> </w:t>
      </w:r>
      <w:r>
        <w:t xml:space="preserve">Urban violence, domestic abuse within homes, and gang influence in marginalized districts create high-stress environments for adolescents.</w:t>
      </w:r>
    </w:p>
    <w:p>
      <w:pPr>
        <w:numPr>
          <w:ilvl w:val="0"/>
          <w:numId w:val="1001"/>
        </w:numPr>
        <w:pStyle w:val="Compact"/>
      </w:pPr>
      <w:r>
        <w:rPr>
          <w:bCs/>
          <w:b/>
        </w:rPr>
        <w:t xml:space="preserve">Migrant Integration:</w:t>
      </w:r>
      <w:r>
        <w:t xml:space="preserve"> </w:t>
      </w:r>
      <w:r>
        <w:t xml:space="preserve">Lima receives a constant influx of internal migrants from the Andean and Amazonian regions. These students often face discrimination and language/cultural barriers that require sensitive counseling intervention.</w:t>
      </w:r>
    </w:p>
    <w:p>
      <w:pPr>
        <w:numPr>
          <w:ilvl w:val="0"/>
          <w:numId w:val="1001"/>
        </w:numPr>
        <w:pStyle w:val="Compact"/>
      </w:pPr>
      <w:r>
        <w:rPr>
          <w:bCs/>
          <w:b/>
        </w:rPr>
        <w:t xml:space="preserve">Lack of Specialized Support:</w:t>
      </w:r>
      <w:r>
        <w:t xml:space="preserve"> </w:t>
      </w:r>
      <w:r>
        <w:t xml:space="preserve">Currently, the Ministry of Education (</w:t>
      </w:r>
      <w:r>
        <w:rPr>
          <w:iCs/>
          <w:i/>
        </w:rPr>
        <w:t xml:space="preserve">MINEDU</w:t>
      </w:r>
      <w:r>
        <w:t xml:space="preserve">) lacks sufficient funding to place licensed counselors in every school. The existing psychological staff is often overstretched.</w:t>
      </w:r>
    </w:p>
    <w:bookmarkEnd w:id="22"/>
    <w:bookmarkStart w:id="23" w:name="the-role-of-the-school-counselor-in-lima"/>
    <w:p>
      <w:pPr>
        <w:pStyle w:val="Heading2"/>
      </w:pPr>
      <w:r>
        <w:t xml:space="preserve">The Role of the School Counselor in Lima</w:t>
      </w:r>
    </w:p>
    <w:p>
      <w:pPr>
        <w:pStyle w:val="FirstParagraph"/>
      </w:pPr>
      <w:r>
        <w:t xml:space="preserve">The modern School Counselor in Lima must adapt to local needs. This is not a copy-paste of American models but an adaptation for the Peruvian context. The key pillars include:</w:t>
      </w:r>
    </w:p>
    <w:p>
      <w:pPr>
        <w:pStyle w:val="BodyText"/>
      </w:pPr>
      <w:r>
        <w:rPr>
          <w:bCs/>
          <w:b/>
        </w:rPr>
        <w:t xml:space="preserve">1. Academic Advocacy:</w:t>
      </w:r>
      <w:r>
        <w:t xml:space="preserve"> </w:t>
      </w:r>
      <w:r>
        <w:t xml:space="preserve">Helping students navigate a system that has high dropout rates, particularly in secondary education (</w:t>
      </w:r>
      <w:r>
        <w:rPr>
          <w:iCs/>
          <w:i/>
        </w:rPr>
        <w:t xml:space="preserve">Secundaria</w:t>
      </w:r>
      <w:r>
        <w:t xml:space="preserve">). Counselors track attendance and intervene early when students show signs of disengagement.</w:t>
      </w:r>
    </w:p>
    <w:p>
      <w:pPr>
        <w:pStyle w:val="BodyText"/>
      </w:pPr>
      <w:r>
        <w:rPr>
          <w:bCs/>
          <w:b/>
        </w:rPr>
        <w:t xml:space="preserve">2. Psycho-Social Support:</w:t>
      </w:r>
      <w:r>
        <w:t xml:space="preserve"> </w:t>
      </w:r>
      <w:r>
        <w:t xml:space="preserve">Providing immediate psychological first aid to students affected by community violence or domestic trauma. In many cases, the counselor is the only safe adult a child can speak to.</w:t>
      </w:r>
    </w:p>
    <w:p>
      <w:pPr>
        <w:pStyle w:val="BodyText"/>
      </w:pPr>
      <w:r>
        <w:rPr>
          <w:bCs/>
          <w:b/>
        </w:rPr>
        <w:t xml:space="preserve">3. Career Guidance:</w:t>
      </w:r>
      <w:r>
        <w:t xml:space="preserve"> </w:t>
      </w:r>
      <w:r>
        <w:t xml:space="preserve">With a high youth unemployment rate in Peru, counselors play a crucial role in vocational training guidance and university preparation, helping students envision viable career paths despite limited resources.</w:t>
      </w:r>
    </w:p>
    <w:p>
      <w:pPr>
        <w:pStyle w:val="BodyText"/>
      </w:pPr>
      <w:r>
        <w:rPr>
          <w:bCs/>
          <w:b/>
        </w:rPr>
        <w:t xml:space="preserve">4. Community Liaison:</w:t>
      </w:r>
      <w:r>
        <w:t xml:space="preserve"> </w:t>
      </w:r>
      <w:r>
        <w:t xml:space="preserve">Connecting families with government social programs (such as the Qali Warma school feeding program) to ensure holistic well-being.</w:t>
      </w:r>
    </w:p>
    <w:bookmarkEnd w:id="23"/>
    <w:bookmarkStart w:id="24" w:name="theoretical-framework-methodology"/>
    <w:p>
      <w:pPr>
        <w:pStyle w:val="Heading2"/>
      </w:pPr>
      <w:r>
        <w:t xml:space="preserve">Theoretical Framework &amp; Methodology</w:t>
      </w:r>
    </w:p>
    <w:p>
      <w:pPr>
        <w:pStyle w:val="FirstParagraph"/>
      </w:pPr>
      <w:r>
        <w:t xml:space="preserve">This poster presentation utilizes a qualitative approach, analyzing case studies from three distinct types of schools in Lima:</w:t>
      </w:r>
    </w:p>
    <w:p>
      <w:pPr>
        <w:numPr>
          <w:ilvl w:val="0"/>
          <w:numId w:val="1002"/>
        </w:numPr>
        <w:pStyle w:val="Compact"/>
      </w:pPr>
      <w:r>
        <w:rPr>
          <w:bCs/>
          <w:b/>
        </w:rPr>
        <w:t xml:space="preserve">Instituciones Educativas Públicas (IEP):</w:t>
      </w:r>
      <w:r>
        <w:t xml:space="preserve"> </w:t>
      </w:r>
      <w:r>
        <w:t xml:space="preserve">State-funded schools in low-income districts.</w:t>
      </w:r>
    </w:p>
    <w:p>
      <w:pPr>
        <w:numPr>
          <w:ilvl w:val="0"/>
          <w:numId w:val="1002"/>
        </w:numPr>
        <w:pStyle w:val="Compact"/>
      </w:pPr>
      <w:r>
        <w:rPr>
          <w:bCs/>
          <w:b/>
        </w:rPr>
        <w:t xml:space="preserve">Semi-Private Schools:</w:t>
      </w:r>
      <w:r>
        <w:t xml:space="preserve"> </w:t>
      </w:r>
      <w:r>
        <w:t xml:space="preserve">Lower-cost private institutions serving the working class.</w:t>
      </w:r>
    </w:p>
    <w:p>
      <w:pPr>
        <w:numPr>
          <w:ilvl w:val="0"/>
          <w:numId w:val="1002"/>
        </w:numPr>
        <w:pStyle w:val="Compact"/>
      </w:pPr>
      <w:r>
        <w:rPr>
          <w:bCs/>
          <w:b/>
        </w:rPr>
        <w:t xml:space="preserve">Prestigious Private Academies:</w:t>
      </w:r>
      <w:r>
        <w:t xml:space="preserve"> </w:t>
      </w:r>
      <w:r>
        <w:t xml:space="preserve">High-resource institutions in upper-class districts.</w:t>
      </w:r>
    </w:p>
    <w:p>
      <w:pPr>
        <w:pStyle w:val="FirstParagraph"/>
      </w:pPr>
      <w:r>
        <w:t xml:space="preserve">Data was synthesized from interviews with school directors and observations of student support interventions. The framework relies on Bronfenbrenner’s Ecological Systems Theory, emphasizing that the</w:t>
      </w:r>
      <w:r>
        <w:t xml:space="preserve"> </w:t>
      </w:r>
      <w:r>
        <w:rPr>
          <w:bCs/>
          <w:b/>
        </w:rPr>
        <w:t xml:space="preserve">School Counselor</w:t>
      </w:r>
      <w:r>
        <w:t xml:space="preserve"> </w:t>
      </w:r>
      <w:r>
        <w:t xml:space="preserve">must act as a bridge between the microsystem (the home) and the exosystem (government policies).</w:t>
      </w:r>
    </w:p>
    <w:bookmarkEnd w:id="24"/>
    <w:bookmarkStart w:id="25" w:name="cultural-competence-in-counseling"/>
    <w:p>
      <w:pPr>
        <w:pStyle w:val="Heading2"/>
      </w:pPr>
      <w:r>
        <w:t xml:space="preserve">Cultural Competence in Counseling</w:t>
      </w:r>
    </w:p>
    <w:p>
      <w:pPr>
        <w:pStyle w:val="FirstParagraph"/>
      </w:pPr>
      <w:r>
        <w:t xml:space="preserve">A critical aspect of this research is cultural sensitivity. A School Counselor working in Lima must understand:</w:t>
      </w:r>
    </w:p>
    <w:p>
      <w:pPr>
        <w:numPr>
          <w:ilvl w:val="0"/>
          <w:numId w:val="1003"/>
        </w:numPr>
        <w:pStyle w:val="Compact"/>
      </w:pPr>
      <w:r>
        <w:rPr>
          <w:bCs/>
          <w:b/>
        </w:rPr>
        <w:t xml:space="preserve">Familismo:</w:t>
      </w:r>
      <w:r>
        <w:t xml:space="preserve"> </w:t>
      </w:r>
      <w:r>
        <w:t xml:space="preserve">The strong emphasis on family loyalty and collective decision-making.</w:t>
      </w:r>
    </w:p>
    <w:p>
      <w:pPr>
        <w:numPr>
          <w:ilvl w:val="0"/>
          <w:numId w:val="1003"/>
        </w:numPr>
        <w:pStyle w:val="Compact"/>
      </w:pPr>
      <w:r>
        <w:t xml:space="preserve">Social Hierarchy:&gt; Awareness of class distinctions that may inhibit students from seeking help.</w:t>
      </w:r>
    </w:p>
    <w:bookmarkEnd w:id="25"/>
    <w:p>
      <w:pPr>
        <w:pStyle w:val="FirstParagraph"/>
      </w:pPr>
      <w:r>
        <w:t xml:space="preserve">Understanding Indigenous Identity: Many students in Lima identify with Quechua or Aymara heritage and may require bilingual or culturally affirming counseling approaches.</w:t>
      </w:r>
    </w:p>
    <w:bookmarkStart w:id="26" w:name="policies-and-recommendations"/>
    <w:p>
      <w:pPr>
        <w:pStyle w:val="Heading2"/>
      </w:pPr>
      <w:r>
        <w:t xml:space="preserve">Policies and Recommendations</w:t>
      </w:r>
    </w:p>
    <w:p>
      <w:pPr>
        <w:pStyle w:val="FirstParagraph"/>
      </w:pPr>
      <w:r>
        <w:t xml:space="preserve">To fully integrate the School Counselor into the Peruvian system, several policy changes are recommended:</w:t>
      </w:r>
    </w:p>
    <w:p>
      <w:pPr>
        <w:numPr>
          <w:ilvl w:val="0"/>
          <w:numId w:val="1004"/>
        </w:numPr>
        <w:pStyle w:val="Compact"/>
      </w:pPr>
      <w:r>
        <w:rPr>
          <w:bCs/>
          <w:b/>
        </w:rPr>
        <w:t xml:space="preserve">Mandated Staffing Ratios:</w:t>
      </w:r>
      <w:r>
        <w:t xml:space="preserve"> </w:t>
      </w:r>
      <w:r>
        <w:t xml:space="preserve">The Ministry of Education must establish a maximum ratio of one counselor per 500 students, rather than the current ad-hoc availability.</w:t>
      </w:r>
    </w:p>
    <w:p>
      <w:pPr>
        <w:numPr>
          <w:ilvl w:val="0"/>
          <w:numId w:val="1004"/>
        </w:numPr>
        <w:pStyle w:val="Compact"/>
      </w:pPr>
      <w:r>
        <w:rPr>
          <w:bCs/>
          <w:b/>
        </w:rPr>
        <w:t xml:space="preserve">Training Programs:</w:t>
      </w:r>
      <w:r>
        <w:t xml:space="preserve"> </w:t>
      </w:r>
      <w:r>
        <w:t xml:space="preserve">Universities in Lima (such as PUCP and UNMSM) must expand their School Counseling master’s programs to include specific modules on Peruvian social reality.</w:t>
      </w:r>
    </w:p>
    <w:p>
      <w:pPr>
        <w:numPr>
          <w:ilvl w:val="0"/>
          <w:numId w:val="1004"/>
        </w:numPr>
        <w:pStyle w:val="Compact"/>
      </w:pPr>
      <w:r>
        <w:rPr>
          <w:bCs/>
          <w:b/>
        </w:rPr>
        <w:t xml:space="preserve">Funding Allocation:</w:t>
      </w:r>
      <w:r>
        <w:t xml:space="preserve"> </w:t>
      </w:r>
      <w:r>
        <w:t xml:space="preserve">Budgetary transparency to ensure funds for mental health services are not diverted. This includes the integration of counselors into the "Escuelas de Calidad" (Schools of Quality) program.</w:t>
      </w:r>
    </w:p>
    <w:bookmarkEnd w:id="26"/>
    <w:bookmarkStart w:id="27" w:name="preliminary-findings"/>
    <w:p>
      <w:pPr>
        <w:pStyle w:val="Heading2"/>
      </w:pPr>
      <w:r>
        <w:t xml:space="preserve">Preliminary Findings</w:t>
      </w:r>
    </w:p>
    <w:p>
      <w:pPr>
        <w:pStyle w:val="FirstParagraph"/>
      </w:pPr>
      <w:r>
        <w:t xml:space="preserve">Schools in Lima that have implemented dedicated counseling roles show a measurable decrease in disciplinary incidents and an improvement in overall student morale. However, the disparity between districts remains stark. Private institutions can afford specialized therapists, while public schools rely on overworked administrative assistants.</w:t>
      </w:r>
    </w:p>
    <w:p>
      <w:pPr>
        <w:pStyle w:val="BodyText"/>
      </w:pPr>
      <w:r>
        <w:t xml:space="preserve">The data suggests that when a trained School Counselor is present, even with limited resources, teachers report higher job satisfaction because they no longer bear the sole burden of behavioral management.</w:t>
      </w:r>
    </w:p>
    <w:bookmarkEnd w:id="27"/>
    <w:bookmarkStart w:id="29" w:name="conclusion"/>
    <w:p>
      <w:pPr>
        <w:pStyle w:val="Heading3"/>
      </w:pPr>
      <w:r>
        <w:t xml:space="preserve">Conclusion</w:t>
      </w:r>
    </w:p>
    <w:p>
      <w:pPr>
        <w:pStyle w:val="FirstParagraph"/>
      </w:pPr>
      <w:r>
        <w:t xml:space="preserve">The integration of the School Counselor in Lima, Peru, is not a luxury but an educational imperative. By addressing the specific needs of Lima's diverse student population through culturally competent and structurally supported counseling services, we can mitigate social inequality within our classrooms.</w:t>
      </w:r>
    </w:p>
    <w:bookmarkStart w:id="28" w:name="references"/>
    <w:p>
      <w:pPr>
        <w:pStyle w:val="Heading4"/>
      </w:pPr>
      <w:r>
        <w:t xml:space="preserve">References</w:t>
      </w:r>
    </w:p>
    <w:p>
      <w:pPr>
        <w:numPr>
          <w:ilvl w:val="0"/>
          <w:numId w:val="1005"/>
        </w:numPr>
        <w:pStyle w:val="Compact"/>
      </w:pPr>
      <w:r>
        <w:t xml:space="preserve">- Ministerio de Educación del Perú. (2016). Diseño Curricular Nacional.</w:t>
      </w:r>
    </w:p>
    <w:bookmarkEnd w:id="28"/>
    <w:p>
      <w:pPr>
        <w:pStyle w:val="FirstParagraph"/>
      </w:pPr>
      <w:r>
        <w:br/>
      </w:r>
    </w:p>
    <w:p>
      <w:pPr>
        <w:pStyle w:val="BodyText"/>
      </w:pPr>
      <w:r>
        <w:rPr>
          <w:bCs/>
          <w:b/>
        </w:rPr>
        <w:t xml:space="preserve">Contact:</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Lima, Peru</dc:title>
  <dc:creator/>
  <dc:language>en</dc:language>
  <cp:keywords/>
  <dcterms:created xsi:type="dcterms:W3CDTF">2026-07-29T09:17:51Z</dcterms:created>
  <dcterms:modified xsi:type="dcterms:W3CDTF">2026-07-29T09:17:51Z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