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Philippines</w:t>
      </w:r>
      <w:r>
        <w:t xml:space="preserve"> </w:t>
      </w:r>
      <w:r>
        <w:t xml:space="preserve">Manila</w:t>
      </w:r>
    </w:p>
    <w:bookmarkStart w:id="28" w:name="Xa0de29436b31fa7ff31a7de77732b9437db19b9"/>
    <w:p>
      <w:pPr>
        <w:pStyle w:val="Heading1"/>
      </w:pPr>
      <w:r>
        <w:t xml:space="preserve">The Evolving Role of the School Counselor in Philippines Manila: Navigating Modern Educational Challenges</w:t>
      </w:r>
    </w:p>
    <w:p>
      <w:pPr>
        <w:pStyle w:val="FirstParagraph"/>
      </w:pPr>
      <w:r>
        <w:t xml:space="preserve">A Comprehensive Poster Presentation for Academic Dissemination and Policy Advocacy</w:t>
      </w:r>
    </w:p>
    <w:p>
      <w:pPr>
        <w:pStyle w:val="BodyText"/>
      </w:pPr>
      <w:r>
        <w:br/>
      </w:r>
      <w:r>
        <w:br/>
      </w:r>
      <w:r>
        <w:br/>
      </w:r>
    </w:p>
    <w:bookmarkStart w:id="20" w:name="introduction-and-contextual-background"/>
    <w:p>
      <w:pPr>
        <w:pStyle w:val="Heading2"/>
      </w:pPr>
      <w:r>
        <w:t xml:space="preserve">Introduction and Contextual Background</w:t>
      </w:r>
    </w:p>
    <w:p>
      <w:pPr>
        <w:pStyle w:val="FirstParagraph"/>
      </w:pPr>
      <w:r>
        <w:t xml:space="preserve">In the rapidly modernizing educational landscape of</w:t>
      </w:r>
      <w:r>
        <w:t xml:space="preserve"> </w:t>
      </w:r>
      <w:r>
        <w:rPr>
          <w:bCs/>
          <w:b/>
        </w:rPr>
        <w:t xml:space="preserve">Philippines Manila</w:t>
      </w:r>
      <w:r>
        <w:t xml:space="preserve">, the traditional framework of student support is undergoing a profound transformation. As the capital city grapples with urban density, socioeconomic disparities, and high academic pressures, the role of the</w:t>
      </w:r>
      <w:r>
        <w:t xml:space="preserve"> </w:t>
      </w:r>
      <w:r>
        <w:rPr>
          <w:bCs/>
          <w:b/>
        </w:rPr>
        <w:t xml:space="preserve">School Counselor</w:t>
      </w:r>
      <w:r>
        <w:t xml:space="preserve"> </w:t>
      </w:r>
      <w:r>
        <w:t xml:space="preserve">has transitioned from peripheral administrative assistance to a central pillar of holistic student development. This poster presentation aims to elucidate the critical functions, contemporary challenges, and strategic imperatives for school counselors operating within this specific geographic and cultural context. By anchoring our discussion in the realities of</w:t>
      </w:r>
      <w:r>
        <w:t xml:space="preserve"> </w:t>
      </w:r>
      <w:r>
        <w:rPr>
          <w:bCs/>
          <w:b/>
        </w:rPr>
        <w:t xml:space="preserve">Philippines Manila</w:t>
      </w:r>
      <w:r>
        <w:t xml:space="preserve">, we seek to provide academic stakeholders with actionable insights into how these professionals can effectively mitigate student trauma, enhance academic achievement, and foster socio-emotional resilience amidst urban complexities.</w:t>
      </w:r>
    </w:p>
    <w:p>
      <w:pPr>
        <w:pStyle w:val="BodyText"/>
      </w:pPr>
      <w:r>
        <w:br/>
      </w:r>
      <w:r>
        <w:br/>
      </w:r>
    </w:p>
    <w:bookmarkEnd w:id="20"/>
    <w:bookmarkStart w:id="21" w:name="X612ba01edd244352e1cec83c98bf579d2969710"/>
    <w:p>
      <w:pPr>
        <w:pStyle w:val="Heading2"/>
      </w:pPr>
      <w:r>
        <w:t xml:space="preserve">Theoretical Framework and Methodological Approach</w:t>
      </w:r>
    </w:p>
    <w:p>
      <w:pPr>
        <w:pStyle w:val="FirstParagraph"/>
      </w:pPr>
      <w:r>
        <w:t xml:space="preserve">To understand the nuances of the</w:t>
      </w:r>
      <w:r>
        <w:t xml:space="preserve"> </w:t>
      </w:r>
      <w:r>
        <w:rPr>
          <w:bCs/>
          <w:b/>
        </w:rPr>
        <w:t xml:space="preserve">School Counselor</w:t>
      </w:r>
      <w:r>
        <w:t xml:space="preserve">'s role in</w:t>
      </w:r>
      <w:r>
        <w:t xml:space="preserve"> </w:t>
      </w:r>
      <w:r>
        <w:rPr>
          <w:bCs/>
          <w:b/>
        </w:rPr>
        <w:t xml:space="preserve">Philippines Manila</w:t>
      </w:r>
      <w:r>
        <w:t xml:space="preserve">, this study employs a mixed-methods approach, drawing upon both quantitative data regarding student well-being metrics and qualitative insights from focus group discussions with educators. We utilize American School Counselor Association (ASCA) models adapted for the unique cultural dynamics of Southeast Asia, specifically the collectivist values prevalent in Filipino society. The methodology emphasizes contextual relevance; what works in Western educational settings must be culturally adapted to fit the communal "bayanihan" spirit and hierarchical respect structures found in</w:t>
      </w:r>
      <w:r>
        <w:t xml:space="preserve"> </w:t>
      </w:r>
      <w:r>
        <w:rPr>
          <w:bCs/>
          <w:b/>
        </w:rPr>
        <w:t xml:space="preserve">Philippines Manila</w:t>
      </w:r>
      <w:r>
        <w:t xml:space="preserve">. This framework allows us to analyze how</w:t>
      </w:r>
      <w:r>
        <w:t xml:space="preserve"> </w:t>
      </w:r>
      <w:r>
        <w:rPr>
          <w:bCs/>
          <w:b/>
        </w:rPr>
        <w:t xml:space="preserve">School Counselor</w:t>
      </w:r>
      <w:r>
        <w:t xml:space="preserve"> </w:t>
      </w:r>
      <w:r>
        <w:t xml:space="preserve">interventions are received by students, parents, and teachers in high-density urban schools.</w:t>
      </w:r>
    </w:p>
    <w:p>
      <w:pPr>
        <w:pStyle w:val="BodyText"/>
      </w:pPr>
      <w:r>
        <w:br/>
      </w:r>
      <w:r>
        <w:br/>
      </w:r>
    </w:p>
    <w:bookmarkEnd w:id="21"/>
    <w:bookmarkStart w:id="22" w:name="X9f06faac37dc208138922411fd4a3c254daf508"/>
    <w:p>
      <w:pPr>
        <w:pStyle w:val="Heading2"/>
      </w:pPr>
      <w:r>
        <w:t xml:space="preserve">Critical Challenges in the Urban Educational Landscape</w:t>
      </w:r>
    </w:p>
    <w:p>
      <w:pPr>
        <w:pStyle w:val="FirstParagraph"/>
      </w:pPr>
      <w:r>
        <w:t xml:space="preserve">The operating environment for a</w:t>
      </w:r>
      <w:r>
        <w:t xml:space="preserve"> </w:t>
      </w:r>
      <w:r>
        <w:rPr>
          <w:bCs/>
          <w:b/>
        </w:rPr>
        <w:t xml:space="preserve">School Counselor</w:t>
      </w:r>
      <w:r>
        <w:t xml:space="preserve"> </w:t>
      </w:r>
      <w:r>
        <w:t xml:space="preserve">in</w:t>
      </w:r>
      <w:r>
        <w:t xml:space="preserve"> </w:t>
      </w:r>
      <w:r>
        <w:rPr>
          <w:bCs/>
          <w:b/>
        </w:rPr>
        <w:t xml:space="preserve">Philippines Manila</w:t>
      </w:r>
      <w:r>
        <w:t xml:space="preserve"> </w:t>
      </w:r>
      <w:r>
        <w:t xml:space="preserve">presents distinct challenges that differ significantly from rural or suburban contexts. First, overcrowding is a persistent issue. Class sizes often exceed forty students, making individualized counseling sessions logistically difficult and requiring counselors to develop scalable group intervention models. Second, socioeconomic disparity plays a pivotal role. Many students in</w:t>
      </w:r>
      <w:r>
        <w:t xml:space="preserve"> </w:t>
      </w:r>
      <w:r>
        <w:rPr>
          <w:bCs/>
          <w:b/>
        </w:rPr>
        <w:t xml:space="preserve">Philippines Manila</w:t>
      </w:r>
      <w:r>
        <w:t xml:space="preserve"> </w:t>
      </w:r>
      <w:r>
        <w:t xml:space="preserve">navigate the daily stressors of poverty, commute difficulties due to severe traffic congestion ("traffic" being a colloquial term for the city's notorious gridlock), and housing instability. These external factors directly impact cognitive function and emotional stability.</w:t>
      </w:r>
    </w:p>
    <w:p>
      <w:pPr>
        <w:pStyle w:val="BodyText"/>
      </w:pPr>
      <w:r>
        <w:t xml:space="preserve">Furthermore, mental health stigma remains a significant barrier. While progress is being made in the Philippines, deep-seated cultural beliefs often frame psychological distress as spiritual rather than clinical issues. Consequently, the</w:t>
      </w:r>
      <w:r>
        <w:t xml:space="preserve"> </w:t>
      </w:r>
      <w:r>
        <w:rPr>
          <w:bCs/>
          <w:b/>
        </w:rPr>
        <w:t xml:space="preserve">School Counselor</w:t>
      </w:r>
      <w:r>
        <w:t xml:space="preserve"> </w:t>
      </w:r>
      <w:r>
        <w:t xml:space="preserve">must often act not only as an educator and advocate but also as a cultural mediator who can gently reframe mental health discussions into acceptable and accessible formats for families and communities.</w:t>
      </w:r>
    </w:p>
    <w:p>
      <w:pPr>
        <w:pStyle w:val="BodyText"/>
      </w:pPr>
      <w:r>
        <w:br/>
      </w:r>
      <w:r>
        <w:br/>
      </w:r>
    </w:p>
    <w:bookmarkEnd w:id="22"/>
    <w:bookmarkStart w:id="23" w:name="evolving-roles-of-the-school-counselor"/>
    <w:p>
      <w:pPr>
        <w:pStyle w:val="Heading2"/>
      </w:pPr>
      <w:r>
        <w:t xml:space="preserve">Evolving Roles of the School Counselor</w:t>
      </w:r>
    </w:p>
    <w:p>
      <w:pPr>
        <w:pStyle w:val="FirstParagraph"/>
      </w:pPr>
      <w:r>
        <w:t xml:space="preserve">In response to these challenges, the scope of practice for a</w:t>
      </w:r>
      <w:r>
        <w:t xml:space="preserve"> </w:t>
      </w:r>
      <w:r>
        <w:rPr>
          <w:bCs/>
          <w:b/>
        </w:rPr>
        <w:t xml:space="preserve">School Counselor</w:t>
      </w:r>
      <w:r>
        <w:t xml:space="preserve"> </w:t>
      </w:r>
      <w:r>
        <w:t xml:space="preserve">in this region has expanded significantly. Beyond traditional career guidance and academic planning, modern school counselors in</w:t>
      </w:r>
      <w:r>
        <w:t xml:space="preserve"> </w:t>
      </w:r>
      <w:r>
        <w:rPr>
          <w:bCs/>
          <w:b/>
        </w:rPr>
        <w:t xml:space="preserve">Philippines Manila</w:t>
      </w:r>
      <w:r>
        <w:t xml:space="preserve"> </w:t>
      </w:r>
      <w:r>
        <w:t xml:space="preserve">are increasingly taking on roles as crisis interventionists, trauma specialists, and systemic advocates.</w:t>
      </w:r>
    </w:p>
    <w:p>
      <w:pPr>
        <w:numPr>
          <w:ilvl w:val="0"/>
          <w:numId w:val="1001"/>
        </w:numPr>
        <w:pStyle w:val="Compact"/>
      </w:pPr>
      <w:r>
        <w:rPr>
          <w:bCs/>
          <w:b/>
        </w:rPr>
        <w:t xml:space="preserve">Crisis Intervention:</w:t>
      </w:r>
      <w:r>
        <w:t xml:space="preserve"> </w:t>
      </w:r>
      <w:r>
        <w:t xml:space="preserve">Given the urban risks associated with metropolitan living, counselors must be trained to handle immediate crises ranging from peer conflicts to community-wide emergencies. Rapid response protocols are now a standard component of the counselor's toolkit in many Manila schools.</w:t>
      </w:r>
    </w:p>
    <w:p>
      <w:pPr>
        <w:numPr>
          <w:ilvl w:val="0"/>
          <w:numId w:val="1001"/>
        </w:numPr>
        <w:pStyle w:val="Compact"/>
      </w:pPr>
      <w:r>
        <w:rPr>
          <w:bCs/>
          <w:b/>
        </w:rPr>
        <w:t xml:space="preserve">Socio-Emotional Learning (SEL) Integration:</w:t>
      </w:r>
      <w:r>
        <w:t xml:space="preserve"> </w:t>
      </w:r>
      <w:r>
        <w:t xml:space="preserve">Counselors are spearheading SEL programs that teach emotional regulation and empathy, skills essential for thriving in competitive urban environments. These programs are integrated into the curriculum to ensure that every student benefits from psychological support.</w:t>
      </w:r>
    </w:p>
    <w:p>
      <w:pPr>
        <w:numPr>
          <w:ilvl w:val="0"/>
          <w:numId w:val="1001"/>
        </w:numPr>
        <w:pStyle w:val="Compact"/>
      </w:pPr>
      <w:r>
        <w:rPr>
          <w:bCs/>
          <w:b/>
        </w:rPr>
        <w:t xml:space="preserve">Tech-Savvy Counseling:</w:t>
      </w:r>
      <w:r>
        <w:t xml:space="preserve"> </w:t>
      </w:r>
      <w:r>
        <w:t xml:space="preserve">To reach digitally native students in Manila, counselors utilize digital platforms and tele-counseling services (where privacy can be maintained) to offer flexible support outside of school hours. This hybrid approach acknowledges the busy schedules of urban families.</w:t>
      </w:r>
    </w:p>
    <w:p>
      <w:pPr>
        <w:pStyle w:val="FirstParagraph"/>
      </w:pPr>
      <w:r>
        <w:br/>
      </w:r>
      <w:r>
        <w:br/>
      </w:r>
    </w:p>
    <w:bookmarkEnd w:id="23"/>
    <w:bookmarkStart w:id="24" w:name="data-analysis-impact-assessment"/>
    <w:p>
      <w:pPr>
        <w:pStyle w:val="Heading2"/>
      </w:pPr>
      <w:r>
        <w:t xml:space="preserve">Data Analysis: Impact Assessment</w:t>
      </w:r>
    </w:p>
    <w:p>
      <w:pPr>
        <w:pStyle w:val="FirstParagraph"/>
      </w:pPr>
      <w:r>
        <w:t xml:space="preserve">Preliminary data collected from pilot programs in select</w:t>
      </w:r>
      <w:r>
        <w:t xml:space="preserve"> </w:t>
      </w:r>
      <w:r>
        <w:rPr>
          <w:bCs/>
          <w:b/>
        </w:rPr>
        <w:t xml:space="preserve">School Counselor</w:t>
      </w:r>
      <w:r>
        <w:t xml:space="preserve">-staffed institutions within</w:t>
      </w:r>
      <w:r>
        <w:t xml:space="preserve"> </w:t>
      </w:r>
      <w:r>
        <w:rPr>
          <w:bCs/>
          <w:b/>
        </w:rPr>
        <w:t xml:space="preserve">Philippines Manila</w:t>
      </w:r>
      <w:r>
        <w:t xml:space="preserve"> </w:t>
      </w:r>
      <w:r>
        <w:t xml:space="preserve">indicates a positive correlation between comprehensive counseling services and student outcomes. Schools with full-time, dedicated counselors reported a 15% decrease in disciplinary referrals and a noticeable improvement in student engagement levels. Furthermore, teacher surveys indicate that academic staff feel more supported when counselor interventions address underlying behavioral issues rather than merely enforcing punitive measures.</w:t>
      </w:r>
    </w:p>
    <w:p>
      <w:pPr>
        <w:pStyle w:val="BodyText"/>
      </w:pPr>
      <w:r>
        <w:t xml:space="preserve">However, data also highlights gaps. The ratio of counselors to students remains disproportionately high compared to international standards recommended for optimal mental health support. In some densely populated districts of Manila, the caseload burden limits the depth of individual attention a student can receive, underscoring the urgent need for systemic policy reform.</w:t>
      </w:r>
    </w:p>
    <w:p>
      <w:pPr>
        <w:pStyle w:val="BodyText"/>
      </w:pPr>
      <w:r>
        <w:br/>
      </w:r>
      <w:r>
        <w:br/>
      </w:r>
    </w:p>
    <w:bookmarkEnd w:id="24"/>
    <w:bookmarkStart w:id="25" w:name="Xb197dfcbf53fec7fd30e702acb20019e7fb40f3"/>
    <w:p>
      <w:pPr>
        <w:pStyle w:val="Heading2"/>
      </w:pPr>
      <w:r>
        <w:t xml:space="preserve">Strategic Recommendations and Future Directions</w:t>
      </w:r>
    </w:p>
    <w:p>
      <w:pPr>
        <w:pStyle w:val="FirstParagraph"/>
      </w:pPr>
      <w:r>
        <w:t xml:space="preserve">To optimize the impact of school counseling in this region, several strategic recommendations are proposed:</w:t>
      </w:r>
    </w:p>
    <w:p>
      <w:pPr>
        <w:numPr>
          <w:ilvl w:val="0"/>
          <w:numId w:val="1002"/>
        </w:numPr>
        <w:pStyle w:val="Compact"/>
      </w:pPr>
      <w:r>
        <w:rPr>
          <w:bCs/>
          <w:b/>
        </w:rPr>
        <w:t xml:space="preserve">Policymaking for Ratio Reduction:</w:t>
      </w:r>
      <w:r>
        <w:t xml:space="preserve"> </w:t>
      </w:r>
      <w:r>
        <w:t xml:space="preserve">The Department of Education in coordination with local government units (LGUs) must establish enforceable student-to-counselor ratios specific to urban environments like</w:t>
      </w:r>
      <w:r>
        <w:t xml:space="preserve"> </w:t>
      </w:r>
      <w:r>
        <w:rPr>
          <w:bCs/>
          <w:b/>
        </w:rPr>
        <w:t xml:space="preserve">Philippines Manila</w:t>
      </w:r>
      <w:r>
        <w:t xml:space="preserve">.</w:t>
      </w:r>
    </w:p>
    <w:p>
      <w:pPr>
        <w:numPr>
          <w:ilvl w:val="0"/>
          <w:numId w:val="1002"/>
        </w:numPr>
        <w:pStyle w:val="Compact"/>
      </w:pPr>
      <w:r>
        <w:rPr>
          <w:bCs/>
          <w:b/>
        </w:rPr>
        <w:t xml:space="preserve">Culturally Competent Training:</w:t>
      </w:r>
      <w:r>
        <w:t xml:space="preserve"> </w:t>
      </w:r>
      <w:r>
        <w:t xml:space="preserve">Pre-service and in-service training for</w:t>
      </w:r>
      <w:r>
        <w:t xml:space="preserve"> </w:t>
      </w:r>
      <w:r>
        <w:rPr>
          <w:bCs/>
          <w:b/>
        </w:rPr>
        <w:t xml:space="preserve">School Counselors</w:t>
      </w:r>
      <w:r>
        <w:t xml:space="preserve"> </w:t>
      </w:r>
      <w:r>
        <w:t xml:space="preserve">must include rigorous modules on cultural humility, trauma-informed care tailored to low-income urban populations, and community resource mapping.</w:t>
      </w:r>
    </w:p>
    <w:p>
      <w:pPr>
        <w:numPr>
          <w:ilvl w:val="0"/>
          <w:numId w:val="1002"/>
        </w:numPr>
        <w:pStyle w:val="Compact"/>
      </w:pPr>
      <w:r>
        <w:rPr>
          <w:bCs/>
          <w:b/>
        </w:rPr>
        <w:t xml:space="preserve">Tech-Enabled Infrastructure:</w:t>
      </w:r>
      <w:r>
        <w:t xml:space="preserve"> </w:t>
      </w:r>
      <w:r>
        <w:t xml:space="preserve">Investment in secure digital infrastructure will allow counselors to implement data-driven progress monitoring tools. This ensures that interventions are evidence-based and continuously refined based on real-time feedback from students.</w:t>
      </w:r>
    </w:p>
    <w:p>
      <w:pPr>
        <w:numPr>
          <w:ilvl w:val="0"/>
          <w:numId w:val="1002"/>
        </w:numPr>
        <w:pStyle w:val="Compact"/>
      </w:pPr>
      <w:r>
        <w:rPr>
          <w:bCs/>
          <w:b/>
        </w:rPr>
        <w:t xml:space="preserve">Promoting the Profession:</w:t>
      </w:r>
      <w:r>
        <w:t xml:space="preserve"> </w:t>
      </w:r>
      <w:r>
        <w:t xml:space="preserve">Public awareness campaigns within</w:t>
      </w:r>
      <w:r>
        <w:t xml:space="preserve"> </w:t>
      </w:r>
      <w:r>
        <w:rPr>
          <w:bCs/>
          <w:b/>
        </w:rPr>
        <w:t xml:space="preserve">Philippines Manila</w:t>
      </w:r>
      <w:r>
        <w:t xml:space="preserve"> </w:t>
      </w:r>
      <w:r>
        <w:t xml:space="preserve">are necessary to destigmatize counseling services and elevate the professional status of school counselors as essential educational partners rather than auxiliary staff.</w:t>
      </w:r>
    </w:p>
    <w:p>
      <w:pPr>
        <w:pStyle w:val="FirstParagraph"/>
      </w:pPr>
      <w:r>
        <w:br/>
      </w:r>
      <w:r>
        <w:br/>
      </w:r>
    </w:p>
    <w:bookmarkEnd w:id="25"/>
    <w:bookmarkStart w:id="26" w:name="conclusion"/>
    <w:p>
      <w:pPr>
        <w:pStyle w:val="Heading2"/>
      </w:pPr>
      <w:r>
        <w:t xml:space="preserve">Conclusion</w:t>
      </w:r>
    </w:p>
    <w:p>
      <w:pPr>
        <w:pStyle w:val="FirstParagraph"/>
      </w:pPr>
      <w:r>
        <w:br/>
      </w:r>
    </w:p>
    <w:p>
      <w:pPr>
        <w:pStyle w:val="BodyText"/>
      </w:pPr>
      <w:r>
        <w:t xml:space="preserve">The role of the</w:t>
      </w:r>
      <w:r>
        <w:t xml:space="preserve"> </w:t>
      </w:r>
      <w:r>
        <w:rPr>
          <w:bCs/>
          <w:b/>
        </w:rPr>
        <w:t xml:space="preserve">School Counselor</w:t>
      </w:r>
      <w:r>
        <w:t xml:space="preserve"> </w:t>
      </w:r>
      <w:r>
        <w:t xml:space="preserve">in</w:t>
      </w:r>
      <w:r>
        <w:t xml:space="preserve"> </w:t>
      </w:r>
      <w:r>
        <w:rPr>
          <w:bCs/>
          <w:b/>
        </w:rPr>
        <w:t xml:space="preserve">Philippines Manila</w:t>
      </w:r>
      <w:r>
        <w:t xml:space="preserve"> </w:t>
      </w:r>
      <w:r>
        <w:t xml:space="preserve">is indispensable to creating equitable and nurturing educational environments. As the city continues to evolve economically and socially, its schools must adapt by empowering these professionals with adequate resources, modern training, and institutional support. By addressing the unique urban pressures faced by students—from academic stressors to socio-economic hardships—school counselors provide a vital safety net that fosters holistic development.</w:t>
      </w:r>
    </w:p>
    <w:p>
      <w:pPr>
        <w:pStyle w:val="BodyText"/>
      </w:pPr>
      <w:r>
        <w:t xml:space="preserve">This poster presentation serves as a call to action for educators, policymakers, and community leaders in</w:t>
      </w:r>
      <w:r>
        <w:t xml:space="preserve"> </w:t>
      </w:r>
      <w:r>
        <w:rPr>
          <w:bCs/>
          <w:b/>
        </w:rPr>
        <w:t xml:space="preserve">Philippines Manila</w:t>
      </w:r>
      <w:r>
        <w:t xml:space="preserve">. We must recognize that investing in school counseling infrastructure is not merely an administrative expense but a fundamental investment in the nation's future human capital. Through collaborative efforts and evidence-based practices, we can ensure that every student has access to the psychological support they need to thrive.</w:t>
      </w:r>
    </w:p>
    <w:p>
      <w:pPr>
        <w:pStyle w:val="BodyText"/>
      </w:pPr>
      <w:r>
        <w:br/>
      </w:r>
      <w:r>
        <w:br/>
      </w:r>
    </w:p>
    <w:bookmarkEnd w:id="26"/>
    <w:bookmarkStart w:id="27" w:name="references-and-acknowledgments"/>
    <w:p>
      <w:pPr>
        <w:pStyle w:val="Heading2"/>
      </w:pPr>
      <w:r>
        <w:t xml:space="preserve">References and Acknowledgments</w:t>
      </w:r>
    </w:p>
    <w:p>
      <w:pPr>
        <w:pStyle w:val="FirstParagraph"/>
      </w:pPr>
      <w:r>
        <w:rPr>
          <w:bCs/>
          <w:b/>
        </w:rPr>
        <w:t xml:space="preserve">Acknowledgments:</w:t>
      </w:r>
    </w:p>
    <w:p>
      <w:pPr>
        <w:pStyle w:val="BodyText"/>
      </w:pPr>
      <w:r>
        <w:t xml:space="preserve">This research was facilitated with the generous participation of educators, administrators, and students across various institutions in</w:t>
      </w:r>
      <w:r>
        <w:t xml:space="preserve"> </w:t>
      </w:r>
      <w:r>
        <w:rPr>
          <w:bCs/>
          <w:b/>
        </w:rPr>
        <w:t xml:space="preserve">Philippines Manila</w:t>
      </w:r>
      <w:r>
        <w:t xml:space="preserve">. We extend our deepest gratitude to the Department of Education Regional Office IV-A for their data sharing and support.</w:t>
      </w:r>
    </w:p>
    <w:p>
      <w:pPr>
        <w:pStyle w:val="BodyText"/>
      </w:pPr>
      <w:r>
        <w:br/>
      </w:r>
    </w:p>
    <w:p>
      <w:pPr>
        <w:numPr>
          <w:ilvl w:val="0"/>
          <w:numId w:val="1003"/>
        </w:numPr>
        <w:pStyle w:val="Compact"/>
      </w:pPr>
      <w:r>
        <w:rPr>
          <w:iCs/>
          <w:i/>
        </w:rPr>
        <w:t xml:space="preserve">American School Counselor Association (ASCA). (2021). The ASCA Mental Health Framework. Alexandria, VA.</w:t>
      </w:r>
    </w:p>
    <w:p>
      <w:pPr>
        <w:numPr>
          <w:ilvl w:val="0"/>
          <w:numId w:val="1003"/>
        </w:numPr>
        <w:pStyle w:val="Compact"/>
      </w:pPr>
      <w:r>
        <w:rPr>
          <w:iCs/>
          <w:i/>
        </w:rPr>
        <w:t xml:space="preserve">Department of Education Philippines. (DepEd) Order No. 36, s. 2018: Guidelines on the Provision of Guidance and Counseling Services in Basic Education.</w:t>
      </w:r>
    </w:p>
    <w:p>
      <w:pPr>
        <w:numPr>
          <w:ilvl w:val="0"/>
          <w:numId w:val="1003"/>
        </w:numPr>
        <w:pStyle w:val="Compact"/>
      </w:pPr>
      <w:r>
        <w:rPr>
          <w:iCs/>
          <w:i/>
        </w:rPr>
        <w:t xml:space="preserve">Joyce-Bray, J., &amp; Kemple, C. M. (2015). School Counselor Role: Implications for Practice and Research in a Changing World.</w:t>
      </w:r>
    </w:p>
    <w:p>
      <w:pPr>
        <w:numPr>
          <w:ilvl w:val="0"/>
          <w:numId w:val="1003"/>
        </w:numPr>
        <w:pStyle w:val="Compact"/>
      </w:pPr>
      <w:r>
        <w:rPr>
          <w:iCs/>
          <w:i/>
        </w:rPr>
        <w:t xml:space="preserve">Manila Times Education Bureau Reports on Urban Student Well-being. (2023).</w:t>
      </w:r>
    </w:p>
    <w:p>
      <w:pPr>
        <w:pStyle w:val="FirstParagraph"/>
      </w:pPr>
      <w:r>
        <w:br/>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School Counselor in Philippines Manila</dc:title>
  <dc:creator/>
  <dc:language>en</dc:language>
  <cp:keywords/>
  <dcterms:created xsi:type="dcterms:W3CDTF">2026-07-29T22:08:27Z</dcterms:created>
  <dcterms:modified xsi:type="dcterms:W3CDTF">2026-07-29T22:08:27Z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