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X6c18158eb5781ae75ccc7c8edbd1672f5243f2a"/>
    <w:p>
      <w:pPr>
        <w:pStyle w:val="Heading1"/>
      </w:pPr>
      <w:r>
        <w:t xml:space="preserve">Bridging the Gap: Enhancing Student Well-being through School Counseling in United Kingdom London</w:t>
      </w:r>
    </w:p>
    <w:p>
      <w:pPr>
        <w:pStyle w:val="FirstParagraph"/>
      </w:pPr>
      <w:r>
        <w:t xml:space="preserve">Presented by [Your Name/Affiliation]</w:t>
      </w:r>
      <w:r>
        <w:br/>
      </w:r>
      <w:r>
        <w:t xml:space="preserve">Academic Poster Presentation for International Education and Psychology Conference</w:t>
      </w:r>
      <w:r>
        <w:br/>
      </w:r>
      <w:r>
        <w:rPr>
          <w:bCs/>
          <w:b/>
        </w:rPr>
        <w:t xml:space="preserve">Focus Region: United Kingdom London</w:t>
      </w:r>
    </w:p>
    <w:bookmarkEnd w:id="20"/>
    <w:bookmarkStart w:id="21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The mental health landscape of adolescents in major metropolitan areas presents unique challenges. This poster presentation explores the critical, evolving role of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within the educational framework of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. As urban centers like London face rising rates of anxiety, depression, and socio-economic disparity among youth, schools have transitioned from purely academic institutions to holistic support hubs. This document outlines current trends in student mental health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analyzes the efficacy of integrated counseling models, and proposes a framework for best practices that aligns with both UK statutory requirements and international standards of care.</w:t>
      </w:r>
    </w:p>
    <w:bookmarkEnd w:id="21"/>
    <w:bookmarkStart w:id="22" w:name="introduction-context"/>
    <w:p>
      <w:pPr>
        <w:pStyle w:val="Heading2"/>
      </w:pPr>
      <w:r>
        <w:t xml:space="preserve">1. Introduction &amp; Context</w:t>
      </w:r>
    </w:p>
    <w:p>
      <w:pPr>
        <w:pStyle w:val="FirstParagraph"/>
      </w:pPr>
      <w:r>
        <w:t xml:space="preserve">In the diverse tapestry of London’s educational environment, the demand for psychological support has outpaced traditional staffing ratios. The concept of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is not new to the region, yet its application and scope have significantly expanded in recent years. Historically, pastoral care was distributed among teachers and headteachers; however, the complexity of modern student issues—including cyberbullying, identity formation in multicultural settings, and post-pandemic academic anxiety—requires specialized intervention.</w:t>
      </w:r>
    </w:p>
    <w:p>
      <w:pPr>
        <w:pStyle w:val="BodyText"/>
      </w:pPr>
      <w:r>
        <w:rPr>
          <w:bCs/>
          <w:b/>
        </w:rPr>
        <w:t xml:space="preserve">United Kingdom London</w:t>
      </w:r>
      <w:r>
        <w:t xml:space="preserve"> </w:t>
      </w:r>
      <w:r>
        <w:t xml:space="preserve">stands as a microcosm of global urban challenges. The concentration of resources is high, but so are the inequalities.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 this context serves not only as a therapist but as a navigator for students trying to access external health services within the National Health Service (NHS) framework.</w:t>
      </w:r>
    </w:p>
    <w:bookmarkEnd w:id="22"/>
    <w:bookmarkStart w:id="23" w:name="X3bdeb1ef627950d492181e7f435eefb029bd7cd"/>
    <w:p>
      <w:pPr>
        <w:pStyle w:val="Heading2"/>
      </w:pPr>
      <w:r>
        <w:t xml:space="preserve">2. The Specific Challenges in United Kingdom London</w:t>
      </w:r>
    </w:p>
    <w:p>
      <w:pPr>
        <w:pStyle w:val="FirstParagraph"/>
      </w:pPr>
      <w:r>
        <w:t xml:space="preserve">The demographic diversity of</w:t>
      </w:r>
      <w:r>
        <w:t xml:space="preserve"> </w:t>
      </w:r>
      <w:r>
        <w:rPr>
          <w:bCs/>
          <w:b/>
        </w:rPr>
        <w:t xml:space="preserve">United Kingdom London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Socio-economic Disparity:</w:t>
      </w:r>
      <w:r>
        <w:t xml:space="preserve">Gaps between affluent boroughs and underserved communities create distinct stressors for students, impacting their academic performance and emotional stability.</w:t>
      </w:r>
    </w:p>
    <w:p>
      <w:pPr>
        <w:numPr>
          <w:ilvl w:val="0"/>
          <w:numId w:val="1001"/>
        </w:numPr>
        <w:pStyle w:val="Compact"/>
      </w:pPr>
      <w:r>
        <w:t xml:space="preserve">Cultural Diversity:</w:t>
      </w:r>
      <w:r>
        <w:t xml:space="preserve">London is home to thousands of languages and cultural backgrounds.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must possess high cultural competence to address issues related to migration, refugee status, and acculturation stress.</w:t>
      </w:r>
    </w:p>
    <w:p>
      <w:pPr>
        <w:numPr>
          <w:ilvl w:val="0"/>
          <w:numId w:val="1001"/>
        </w:numPr>
        <w:pStyle w:val="Compact"/>
      </w:pPr>
      <w:r>
        <w:t xml:space="preserve">Urban Pressure:</w:t>
      </w:r>
      <w:r>
        <w:t xml:space="preserve">The intensity of city life contributes to higher rates of isolation among teenagers, despite the physical proximity of peers.</w:t>
      </w:r>
    </w:p>
    <w:bookmarkEnd w:id="23"/>
    <w:bookmarkStart w:id="24" w:name="the-role-of-the-school-counselor"/>
    <w:p>
      <w:pPr>
        <w:pStyle w:val="Heading2"/>
      </w:pPr>
      <w:r>
        <w:t xml:space="preserve">3. The Role of the School Counselor</w:t>
      </w:r>
    </w:p>
    <w:p>
      <w:pPr>
        <w:pStyle w:val="FirstParagraph"/>
      </w:pPr>
      <w:r>
        <w:t xml:space="preserve">To address these multifaceted issues, the role of a</w:t>
      </w:r>
      <w:r>
        <w:t xml:space="preserve"> </w:t>
      </w:r>
      <w:r>
        <w:rPr>
          <w:bCs/>
          <w:b/>
        </w:rPr>
        <w:t xml:space="preserve">School Counselor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Early Intervention:</w:t>
      </w:r>
      <w:r>
        <w:t xml:space="preserve">Counselors identify at-risk students before crises occur, providing Tier 1 universal support and Tier 2 targeted interventions.</w:t>
      </w:r>
    </w:p>
    <w:p>
      <w:pPr>
        <w:numPr>
          <w:ilvl w:val="0"/>
          <w:numId w:val="1002"/>
        </w:numPr>
        <w:pStyle w:val="Compact"/>
      </w:pPr>
      <w:r>
        <w:t xml:space="preserve">Holistic Support:</w:t>
      </w:r>
      <w:r>
        <w:t xml:space="preserve">Beyond academic advice, counselors address mental health, career planning, and personal development.</w:t>
      </w:r>
    </w:p>
    <w:p>
      <w:pPr>
        <w:numPr>
          <w:ilvl w:val="0"/>
          <w:numId w:val="1002"/>
        </w:numPr>
        <w:pStyle w:val="Compact"/>
      </w:pPr>
      <w:r>
        <w:t xml:space="preserve">Liaison Work: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effective counselors act as bridges between schools, parents, CAMHS (Child and Adolescent Mental Health Services), and local authorities.</w:t>
      </w:r>
    </w:p>
    <w:bookmarkEnd w:id="24"/>
    <w:bookmarkStart w:id="25" w:name="evidence-based-strategies"/>
    <w:p>
      <w:pPr>
        <w:pStyle w:val="Heading2"/>
      </w:pPr>
      <w:r>
        <w:t xml:space="preserve">4. Evidence-Based Strategies</w:t>
      </w:r>
    </w:p>
    <w:p>
      <w:pPr>
        <w:pStyle w:val="FirstParagraph"/>
      </w:pPr>
      <w:r>
        <w:t xml:space="preserve">Presentation of data collected from pilot programs in London schools indicates that structured counseling frameworks yield positive outcomes.</w:t>
      </w:r>
    </w:p>
    <w:p>
      <w:pPr>
        <w:numPr>
          <w:ilvl w:val="0"/>
          <w:numId w:val="1003"/>
        </w:numPr>
        <w:pStyle w:val="Compact"/>
      </w:pPr>
      <w:r>
        <w:t xml:space="preserve">Cognitive Behavioral Therapy (CBT) Techniques:</w:t>
      </w:r>
      <w:r>
        <w:t xml:space="preserve">School-based CBT groups have shown significant reduction in anxiety symptoms among secondary school students.</w:t>
      </w:r>
    </w:p>
    <w:p>
      <w:pPr>
        <w:numPr>
          <w:ilvl w:val="0"/>
          <w:numId w:val="1003"/>
        </w:numPr>
        <w:pStyle w:val="Compact"/>
      </w:pPr>
      <w:r>
        <w:t xml:space="preserve">Group Dynamics:</w:t>
      </w:r>
      <w:r>
        <w:t xml:space="preserve">Moving away from solely one-on-one sessions, group counseling fosters peer support networks, which are crucial for social development.</w:t>
      </w:r>
    </w:p>
    <w:p>
      <w:pPr>
        <w:numPr>
          <w:ilvl w:val="0"/>
          <w:numId w:val="1003"/>
        </w:numPr>
        <w:pStyle w:val="Compact"/>
      </w:pPr>
      <w:r>
        <w:t xml:space="preserve">Parental Engagement:</w:t>
      </w:r>
    </w:p>
    <w:p>
      <w:pPr>
        <w:numPr>
          <w:ilvl w:val="0"/>
          <w:numId w:val="1000"/>
        </w:numPr>
        <w:pStyle w:val="Compact"/>
      </w:pPr>
      <w:r>
        <w:t xml:space="preserve">Piloting workshops in London boroughs demonstrated that involving parents in the counseling process improves long-term student resilience.</w:t>
      </w:r>
    </w:p>
    <w:bookmarkEnd w:id="25"/>
    <w:bookmarkStart w:id="26" w:name="challenges-and-barriers"/>
    <w:p>
      <w:pPr>
        <w:pStyle w:val="Heading2"/>
      </w:pPr>
      <w:r>
        <w:t xml:space="preserve">5. Challenges and Barriers</w:t>
      </w:r>
    </w:p>
    <w:p>
      <w:pPr>
        <w:pStyle w:val="FirstParagraph"/>
      </w:pPr>
      <w:r>
        <w:t xml:space="preserve">Despite the benefits, several barriers persist for a</w:t>
      </w:r>
      <w:r>
        <w:t xml:space="preserve"> </w:t>
      </w:r>
      <w:r>
        <w:rPr>
          <w:bCs/>
          <w:b/>
        </w:rPr>
        <w:t xml:space="preserve">School Counselor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Staffing Ratios:</w:t>
      </w:r>
      <w:r>
        <w:t xml:space="preserve">The Department for Education guidelines often recommend ratios that are not fully met in many London schools due to budget constraints.</w:t>
      </w:r>
    </w:p>
    <w:p>
      <w:pPr>
        <w:numPr>
          <w:ilvl w:val="0"/>
          <w:numId w:val="1004"/>
        </w:numPr>
        <w:pStyle w:val="Compact"/>
      </w:pPr>
      <w:r>
        <w:t xml:space="preserve">Training Gaps:</w:t>
      </w:r>
    </w:p>
    <w:p>
      <w:pPr>
        <w:numPr>
          <w:ilvl w:val="0"/>
          <w:numId w:val="1000"/>
        </w:numPr>
        <w:pStyle w:val="Compact"/>
      </w:pPr>
      <w:r>
        <w:t xml:space="preserve">General pastoral staff often lack specific counseling qualifications, leading to burnout. Specialized training for</w:t>
      </w:r>
      <w:r>
        <w:t xml:space="preserve"> </w:t>
      </w:r>
      <w:r>
        <w:rPr>
          <w:bCs/>
          <w:b/>
        </w:rPr>
        <w:t xml:space="preserve">School Counselor</w:t>
      </w:r>
      <w:r>
        <w:br/>
      </w:r>
    </w:p>
    <w:p>
      <w:pPr>
        <w:numPr>
          <w:ilvl w:val="0"/>
          <w:numId w:val="1000"/>
        </w:numPr>
        <w:pStyle w:val="Compact"/>
      </w:pPr>
      <w:r>
        <w:t xml:space="preserve">roles is essential but underfunded in some areas of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Stigma:</w:t>
      </w:r>
      <w:r>
        <w:t xml:space="preserve">Cultural stigma surrounding mental health remains a hurdle in certain communities within the city.</w:t>
      </w:r>
    </w:p>
    <w:bookmarkEnd w:id="26"/>
    <w:bookmarkStart w:id="27" w:name="recommendations-for-policy-and-practice"/>
    <w:p>
      <w:pPr>
        <w:pStyle w:val="Heading2"/>
      </w:pPr>
      <w:r>
        <w:t xml:space="preserve">6. Recommendations for Policy and Practice</w:t>
      </w:r>
    </w:p>
    <w:p>
      <w:pPr>
        <w:pStyle w:val="FirstParagraph"/>
      </w:pPr>
      <w:r>
        <w:t xml:space="preserve">To optimize the impact of counseling in schools, this presentation recommends:</w:t>
      </w:r>
    </w:p>
    <w:p>
      <w:pPr>
        <w:numPr>
          <w:ilvl w:val="0"/>
          <w:numId w:val="1005"/>
        </w:numPr>
        <w:pStyle w:val="Compact"/>
      </w:pPr>
      <w:r>
        <w:t xml:space="preserve">Increased Funding:</w:t>
      </w:r>
      <w:r>
        <w:t xml:space="preserve">Municipal councils in London must allocate specific budgets for mental health infrastructure within school premises.</w:t>
      </w:r>
    </w:p>
    <w:p>
      <w:pPr>
        <w:numPr>
          <w:ilvl w:val="0"/>
          <w:numId w:val="1005"/>
        </w:numPr>
        <w:pStyle w:val="Compact"/>
      </w:pPr>
      <w:r>
        <w:t xml:space="preserve">Standardized Training:</w:t>
      </w:r>
    </w:p>
    <w:p>
      <w:pPr>
        <w:numPr>
          <w:ilvl w:val="0"/>
          <w:numId w:val="1000"/>
        </w:numPr>
        <w:pStyle w:val="Compact"/>
      </w:pPr>
      <w:r>
        <w:t xml:space="preserve">A unified certification pathway for School Counselors operating in the UK to ensure quality and consistency.</w:t>
      </w:r>
    </w:p>
    <w:p>
      <w:pPr>
        <w:numPr>
          <w:ilvl w:val="0"/>
          <w:numId w:val="1005"/>
        </w:numPr>
        <w:pStyle w:val="Compact"/>
      </w:pPr>
      <w:r>
        <w:t xml:space="preserve">Integration with NHS:</w:t>
      </w:r>
    </w:p>
    <w:p>
      <w:pPr>
        <w:numPr>
          <w:ilvl w:val="0"/>
          <w:numId w:val="1000"/>
        </w:numPr>
        <w:pStyle w:val="Compact"/>
      </w:pPr>
      <w:r>
        <w:t xml:space="preserve">Formalize referral pathways between schools and local CAMHS teams in every London borough.</w:t>
      </w:r>
    </w:p>
    <w:bookmarkEnd w:id="27"/>
    <w:bookmarkStart w:id="2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integration of professional School Counseling into the educational system of United Kingdom London is not merely an enhancement but a necessity. As evidenced by rising mental health metrics among youth, the traditional academic model is insufficient to support the holistic development of students in such a dynamic urban environment. By empowering dedicated School Counselors with adequate resources, training, and strategic placement within schools across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we can create a safer, more resilient educational ecosystem. This poster presentation asserts that investing in mental health infrastructure is an investment in the future academic and societal success of the region’s youth.</w:t>
      </w:r>
    </w:p>
    <w:bookmarkEnd w:id="28"/>
    <w:p>
      <w:pPr>
        <w:pStyle w:val="BodyText"/>
      </w:pPr>
      <w:r>
        <w:rPr>
          <w:bCs/>
          <w:b/>
        </w:rPr>
        <w:t xml:space="preserve">Contact Information:</w:t>
      </w:r>
      <w:r>
        <w:br/>
      </w:r>
      <w:r>
        <w:t xml:space="preserve">Email: contact@academicposter.co.uk | Website: www.academicposter.co.uk</w:t>
      </w:r>
      <w:r>
        <w:br/>
      </w:r>
      <w:r>
        <w:t xml:space="preserve">© 2023 Academic Poster Presentation Series. All Rights Reserved.</w:t>
      </w:r>
    </w:p>
    <w:p>
      <w:pPr>
        <w:pStyle w:val="BodyText"/>
      </w:pPr>
      <w:r>
        <w:rPr>
          <w:iCs/>
          <w:i/>
        </w:rPr>
        <w:t xml:space="preserve">Note: This document is designed for academic dissemination regarding the role of School Counselors in United Kingdom London.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School Counselor in United Kingdom London</dc:title>
  <dc:creator/>
  <dc:language>en</dc:language>
  <cp:keywords/>
  <dcterms:created xsi:type="dcterms:W3CDTF">2026-07-29T16:27:11Z</dcterms:created>
  <dcterms:modified xsi:type="dcterms:W3CDTF">2026-07-29T16:27:11Z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