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Chicago</w:t>
      </w:r>
    </w:p>
    <w:bookmarkStart w:id="30" w:name="X052560f1e3ab887bbfc0872a318e230833541d6"/>
    <w:p>
      <w:pPr>
        <w:pStyle w:val="Heading1"/>
      </w:pPr>
      <w:r>
        <w:t xml:space="preserve">Bridging the Gap: The Critical Role of School Counselors in United States Chicago</w:t>
      </w:r>
    </w:p>
    <w:p>
      <w:pPr>
        <w:pStyle w:val="FirstParagraph"/>
      </w:pPr>
      <w:r>
        <w:t xml:space="preserve">Presenting at the Annual Educational Leadership Conference</w:t>
      </w:r>
    </w:p>
    <w:bookmarkStart w:id="20" w:name="abstract-introduction"/>
    <w:p>
      <w:pPr>
        <w:pStyle w:val="Heading2"/>
      </w:pPr>
      <w:r>
        <w:t xml:space="preserve">Abstract &amp; Introduction</w:t>
      </w:r>
    </w:p>
    <w:p>
      <w:pPr>
        <w:pStyle w:val="FirstParagraph"/>
      </w:pPr>
      <w:r>
        <w:t xml:space="preserve">In the dynamic and diverse educational landscape of the</w:t>
      </w:r>
      <w:r>
        <w:t xml:space="preserve"> </w:t>
      </w:r>
      <w:r>
        <w:rPr>
          <w:bCs/>
          <w:b/>
        </w:rPr>
        <w:t xml:space="preserve">United States Chicago</w:t>
      </w:r>
      <w:r>
        <w:t xml:space="preserve">, school counselors serve as pivotal figures in student success, mental health support, and academic equity. This poster presentation explores the multifaceted role of professional school counselors within large urban districts across Chicago. As one of the most densely populated cities in Illinois, Chicago faces unique socioeconomic challenges that directly impact student outcomes. The modern school counselor is no longer limited to course scheduling and test administration; they are advocates, leaders, collaborators, and compliciters who address systemic barriers to achievement.</w:t>
      </w:r>
    </w:p>
    <w:bookmarkEnd w:id="20"/>
    <w:bookmarkStart w:id="21" w:name="X36cb00d3606e86b7cf9ec476fd55d2347f00bce"/>
    <w:p>
      <w:pPr>
        <w:pStyle w:val="Heading2"/>
      </w:pPr>
      <w:r>
        <w:t xml:space="preserve">Context: The Chicago Educational Environment</w:t>
      </w:r>
    </w:p>
    <w:p>
      <w:pPr>
        <w:pStyle w:val="FirstParagraph"/>
      </w:pPr>
      <w:r>
        <w:t xml:space="preserve">The City of Chicago presents a complex microcosm of urban education. With over 350,000 students enrolled in the Chicago Public Schools (CPS) system alone, the demand for comprehensive student support is immense. The demographic diversity of</w:t>
      </w:r>
      <w:r>
        <w:t xml:space="preserve"> </w:t>
      </w:r>
      <w:r>
        <w:rPr>
          <w:bCs/>
          <w:b/>
        </w:rPr>
        <w:t xml:space="preserve">United States Chicago</w:t>
      </w:r>
      <w:r>
        <w:t xml:space="preserve"> </w:t>
      </w:r>
      <w:r>
        <w:t xml:space="preserve">schools means that counselors must navigate a wide array of cultural, linguistic, and socioeconomic contexts.</w:t>
      </w:r>
    </w:p>
    <w:p>
      <w:pPr>
        <w:pStyle w:val="BodyText"/>
      </w:pPr>
      <w:r>
        <w:t xml:space="preserve">Key contextual factors include:</w:t>
      </w:r>
    </w:p>
    <w:p>
      <w:pPr>
        <w:numPr>
          <w:ilvl w:val="0"/>
          <w:numId w:val="1001"/>
        </w:numPr>
        <w:pStyle w:val="Compact"/>
      </w:pPr>
      <w:r>
        <w:rPr>
          <w:bCs/>
          <w:b/>
        </w:rPr>
        <w:t xml:space="preserve">Socioeconomic Disparity:</w:t>
      </w:r>
    </w:p>
    <w:p>
      <w:pPr>
        <w:numPr>
          <w:ilvl w:val="0"/>
          <w:numId w:val="1001"/>
        </w:numPr>
        <w:pStyle w:val="Compact"/>
      </w:pPr>
      <w:r>
        <w:rPr>
          <w:bCs/>
          <w:b/>
        </w:rPr>
        <w:t xml:space="preserve">Trauma-Informed Care:</w:t>
      </w:r>
    </w:p>
    <w:p>
      <w:pPr>
        <w:numPr>
          <w:ilvl w:val="0"/>
          <w:numId w:val="1001"/>
        </w:numPr>
        <w:pStyle w:val="Compact"/>
      </w:pPr>
      <w:r>
        <w:rPr>
          <w:bCs/>
          <w:b/>
        </w:rPr>
        <w:t xml:space="preserve">College and Career Readiness:</w:t>
      </w:r>
    </w:p>
    <w:bookmarkEnd w:id="21"/>
    <w:bookmarkStart w:id="25" w:name="X2424791b193f75fd5c5ec27c55274e3d6c8a6da"/>
    <w:p>
      <w:pPr>
        <w:pStyle w:val="Heading2"/>
      </w:pPr>
      <w:r>
        <w:t xml:space="preserve">The Expanded Role of the School Counselor</w:t>
      </w:r>
    </w:p>
    <w:bookmarkStart w:id="22" w:name="academic-advocacy-and-equity"/>
    <w:p>
      <w:pPr>
        <w:pStyle w:val="Heading3"/>
      </w:pPr>
      <w:r>
        <w:t xml:space="preserve">1. Academic Advocacy and Equity</w:t>
      </w:r>
    </w:p>
    <w:p>
      <w:pPr>
        <w:pStyle w:val="FirstParagraph"/>
      </w:pPr>
      <w:r>
        <w:t xml:space="preserve">The American School Counselor Association (ASCA) National Model guides counselors in providing equitable access to rigorous coursework. In Chicago, this involves actively identifying students from underrepresented groups for Advanced Placement (AP) courses and gifted programs. By analyzing disaggregated data, school counselors can identify achievement gaps related to race, income, and special education status. Their intervention ensures that every student in</w:t>
      </w:r>
      <w:r>
        <w:t xml:space="preserve"> </w:t>
      </w:r>
      <w:r>
        <w:rPr>
          <w:bCs/>
          <w:b/>
        </w:rPr>
        <w:t xml:space="preserve">United States Chicago</w:t>
      </w:r>
      <w:r>
        <w:t xml:space="preserve">, regardless of their zip code, has the opportunity to excel academically.</w:t>
      </w:r>
    </w:p>
    <w:bookmarkEnd w:id="22"/>
    <w:bookmarkStart w:id="23" w:name="X00495b86678b419bf62259253977ee48627807a"/>
    <w:p>
      <w:pPr>
        <w:pStyle w:val="Heading3"/>
      </w:pPr>
      <w:r>
        <w:t xml:space="preserve">2. Mental Health Support and Crisis Intervention</w:t>
      </w:r>
    </w:p>
    <w:p>
      <w:pPr>
        <w:pStyle w:val="FirstParagraph"/>
      </w:pPr>
      <w:r>
        <w:t xml:space="preserve">Mental health has emerged as a critical component of holistic education. With rising rates of anxiety and depression among adolescents, school counselors act as first responders in mental health crises. They collaborate with psychologists, social workers, and external agencies to provide tiered interventions. In Chicago, where community trauma is prevalent, counselors utilize restorative justice practices to address behavioral issues rather than relying solely on punitive measures like suspension.</w:t>
      </w:r>
    </w:p>
    <w:bookmarkEnd w:id="23"/>
    <w:bookmarkStart w:id="24" w:name="college-and-career-navigation"/>
    <w:p>
      <w:pPr>
        <w:pStyle w:val="Heading3"/>
      </w:pPr>
      <w:r>
        <w:t xml:space="preserve">3. College and Career Navigation</w:t>
      </w:r>
    </w:p>
    <w:p>
      <w:pPr>
        <w:pStyle w:val="FirstParagraph"/>
      </w:pPr>
      <w:r>
        <w:t xml:space="preserve">The transition from high school to higher education or the workforce is a major hurdle for many students. School counselors in Chicago facilitate this process by organizing college fairs, assisting with financial aid applications (FAFSA), and providing career aptitude testing. They work tirelessly to close the "opportunity gap," ensuring that first-generation college students receive the same guidance as their more affluent peers.</w:t>
      </w:r>
    </w:p>
    <w:bookmarkEnd w:id="24"/>
    <w:bookmarkEnd w:id="25"/>
    <w:bookmarkStart w:id="26" w:name="X321f94278a239fa27fe60cd1019b1a5e08ffbe1"/>
    <w:p>
      <w:pPr>
        <w:pStyle w:val="Heading2"/>
      </w:pPr>
      <w:r>
        <w:t xml:space="preserve">Strategic Implementation in Chicago Schools</w:t>
      </w:r>
    </w:p>
    <w:p>
      <w:pPr>
        <w:pStyle w:val="FirstParagraph"/>
      </w:pPr>
      <w:r>
        <w:t xml:space="preserve">To maximize their impact, school counselors in Chicago must adopt a data-driven approach. This involves:</w:t>
      </w:r>
    </w:p>
    <w:p>
      <w:pPr>
        <w:numPr>
          <w:ilvl w:val="0"/>
          <w:numId w:val="1002"/>
        </w:numPr>
        <w:pStyle w:val="Compact"/>
      </w:pPr>
      <w:r>
        <w:rPr>
          <w:bCs/>
          <w:b/>
        </w:rPr>
        <w:t xml:space="preserve">Action Plan Alignment:</w:t>
      </w:r>
    </w:p>
    <w:p>
      <w:pPr>
        <w:numPr>
          <w:ilvl w:val="0"/>
          <w:numId w:val="1002"/>
        </w:numPr>
        <w:pStyle w:val="Compact"/>
      </w:pPr>
      <w:r>
        <w:rPr>
          <w:bCs/>
          <w:b/>
        </w:rPr>
        <w:t xml:space="preserve">Tiered Support Systems:</w:t>
      </w:r>
    </w:p>
    <w:p>
      <w:pPr>
        <w:numPr>
          <w:ilvl w:val="0"/>
          <w:numId w:val="1002"/>
        </w:numPr>
        <w:pStyle w:val="Compact"/>
      </w:pPr>
      <w:r>
        <w:rPr>
          <w:bCs/>
          <w:b/>
        </w:rPr>
        <w:t xml:space="preserve">Community Partnerships:</w:t>
      </w:r>
    </w:p>
    <w:bookmarkEnd w:id="26"/>
    <w:bookmarkStart w:id="27" w:name="persistent-challenges-and-barriers"/>
    <w:p>
      <w:pPr>
        <w:pStyle w:val="Heading2"/>
      </w:pPr>
      <w:r>
        <w:t xml:space="preserve">Persistent Challenges and Barriers</w:t>
      </w:r>
    </w:p>
    <w:p>
      <w:pPr>
        <w:pStyle w:val="FirstParagraph"/>
      </w:pPr>
      <w:r>
        <w:t xml:space="preserve">Despite their crucial role, school counselors face significant challenges. The counselor-to-student ratio in many Chicago schools often exceeds the recommended 1:250 ratio by a wide margin. This high caseload limits the time available for proactive prevention activities and forces counselors to spend excessive time on administrative tasks or crisis management.</w:t>
      </w:r>
    </w:p>
    <w:p>
      <w:pPr>
        <w:pStyle w:val="BodyText"/>
      </w:pPr>
      <w:r>
        <w:t xml:space="preserve">Furthermore, burnout is a prevalent issue due to the emotional weight of dealing with systemic poverty and violence. Sustaining professional resilience requires ongoing supervision, peer support networks, and adequate staffing policies enforced at the district level.</w:t>
      </w:r>
    </w:p>
    <w:bookmarkEnd w:id="27"/>
    <w:bookmarkStart w:id="29" w:name="conclusion-a-call-for-action"/>
    <w:p>
      <w:pPr>
        <w:pStyle w:val="Heading2"/>
      </w:pPr>
      <w:r>
        <w:t xml:space="preserve">Conclusion: A Call for Action</w:t>
      </w:r>
    </w:p>
    <w:p>
      <w:pPr>
        <w:pStyle w:val="FirstParagraph"/>
      </w:pPr>
      <w:r>
        <w:t xml:space="preserve">The efficacy of school counselors is directly linked to student achievement and well-being in</w:t>
      </w:r>
      <w:r>
        <w:t xml:space="preserve"> </w:t>
      </w:r>
      <w:r>
        <w:rPr>
          <w:bCs/>
          <w:b/>
        </w:rPr>
        <w:t xml:space="preserve">United States Chicago</w:t>
      </w:r>
      <w:r>
        <w:t xml:space="preserve">. As we move forward, it is imperative that educational policymakers, district administrators, and community leaders prioritize the hiring of fully qualified school counselors. Investing in these professionals is not merely an operational expense but a strategic investment in the future of Chicago’s youth.</w:t>
      </w:r>
    </w:p>
    <w:p>
      <w:pPr>
        <w:pStyle w:val="BodyText"/>
      </w:pPr>
      <w:r>
        <w:t xml:space="preserve">This presentation underscores that when school counselors are empowered with manageable caseloads, adequate resources, and professional autonomy, they become powerful agents of change. They bridge the gap between academic potential and realized success, fostering a generation of resilient, educated, and engaged citizens ready to contribute to the vibrant tapestry of Chicago society.</w:t>
      </w:r>
    </w:p>
    <w:bookmarkStart w:id="28" w:name="key-takeaways-for-stakeholders"/>
    <w:p>
      <w:pPr>
        <w:pStyle w:val="Heading3"/>
      </w:pPr>
      <w:r>
        <w:t xml:space="preserve">Key Takeaways for Stakeholders</w:t>
      </w:r>
    </w:p>
    <w:p>
      <w:pPr>
        <w:numPr>
          <w:ilvl w:val="0"/>
          <w:numId w:val="1003"/>
        </w:numPr>
        <w:pStyle w:val="Compact"/>
      </w:pPr>
      <w:r>
        <w:rPr>
          <w:bCs/>
          <w:b/>
        </w:rPr>
        <w:t xml:space="preserve">District Policy:</w:t>
      </w:r>
    </w:p>
    <w:p>
      <w:pPr>
        <w:numPr>
          <w:ilvl w:val="0"/>
          <w:numId w:val="1003"/>
        </w:numPr>
        <w:pStyle w:val="Compact"/>
      </w:pPr>
      <w:r>
        <w:rPr>
          <w:bCs/>
          <w:b/>
        </w:rPr>
        <w:t xml:space="preserve">Funding:</w:t>
      </w:r>
    </w:p>
    <w:p>
      <w:pPr>
        <w:numPr>
          <w:ilvl w:val="0"/>
          <w:numId w:val="1003"/>
        </w:numPr>
        <w:pStyle w:val="Compact"/>
      </w:pPr>
      <w:r>
        <w:rPr>
          <w:bCs/>
          <w:b/>
        </w:rPr>
        <w:t xml:space="preserve">Data Usage:</w:t>
      </w:r>
    </w:p>
    <w:bookmarkEnd w:id="28"/>
    <w:p>
      <w:pPr>
        <w:pStyle w:val="FirstParagraph"/>
      </w:pPr>
      <w:r>
        <w:t xml:space="preserve">© 2023 Academic Poster Presentation Series. All rights reserved. Focus: United States Chicago Educational Systems.</w:t>
      </w:r>
    </w:p>
    <w:p>
      <w:pPr>
        <w:pStyle w:val="BodyText"/>
      </w:pPr>
      <w:r>
        <w:rPr>
          <w:iCs/>
          <w:i/>
        </w:rPr>
        <w:t xml:space="preserve">Contact: research@academicposter.org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School Counselors in Chicago</dc:title>
  <dc:creator/>
  <dc:language>en</dc:language>
  <cp:keywords/>
  <dcterms:created xsi:type="dcterms:W3CDTF">2026-07-30T12:38:21Z</dcterms:created>
  <dcterms:modified xsi:type="dcterms:W3CDTF">2026-07-30T12:38:21Z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