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Social</w:t>
      </w:r>
      <w:r>
        <w:t xml:space="preserve"> </w:t>
      </w:r>
      <w:r>
        <w:t xml:space="preserve">Workers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Toronto</w:t>
      </w:r>
    </w:p>
    <w:p>
      <w:pPr>
        <w:pStyle w:val="FirstParagraph"/>
      </w:pPr>
      <w:r>
        <w:t xml:space="preserve">**</w:t>
      </w:r>
    </w:p>
    <w:bookmarkStart w:id="20" w:name="X086f77a966c368676e0bafc6522c8c4903449b2"/>
    <w:p>
      <w:pPr>
        <w:pStyle w:val="Heading1"/>
      </w:pPr>
      <w:r>
        <w:t xml:space="preserve">The Role and Impact of Social Workers in Canada Toronto</w:t>
      </w:r>
    </w:p>
    <w:p>
      <w:pPr>
        <w:pStyle w:val="FirstParagraph"/>
      </w:pPr>
      <w:r>
        <w:t xml:space="preserve">**</w:t>
      </w:r>
    </w:p>
    <w:p>
      <w:pPr>
        <w:pStyle w:val="BodyText"/>
      </w:pPr>
      <w:r>
        <w:t xml:space="preserve">An Academic Poster Presentation on Public Health, Equity, and Community Resilience</w:t>
      </w:r>
    </w:p>
    <w:bookmarkEnd w:id="20"/>
    <w:p>
      <w:pPr>
        <w:pStyle w:val="BodyText"/>
      </w:pPr>
      <w:r>
        <w:t xml:space="preserve">**</w:t>
      </w:r>
    </w:p>
    <w:p>
      <w:pPr>
        <w:pStyle w:val="BodyText"/>
      </w:pPr>
      <w:r>
        <w:rPr>
          <w:bCs/>
          <w:b/>
        </w:rPr>
        <w:t xml:space="preserve">Presentation Date:</w:t>
      </w:r>
      <w:r>
        <w:t xml:space="preserve"> </w:t>
      </w:r>
      <w:r>
        <w:t xml:space="preserve">October 2023 |</w:t>
      </w:r>
      <w:r>
        <w:t xml:space="preserve"> </w:t>
      </w:r>
      <w:r>
        <w:rPr>
          <w:bCs/>
          <w:b/>
        </w:rPr>
        <w:t xml:space="preserve">Affiliation:</w:t>
      </w:r>
      <w:r>
        <w:t xml:space="preserve"> </w:t>
      </w:r>
      <w:r>
        <w:t xml:space="preserve">University of Toronto &amp; Ontario College of Social Workers and Social Service Workers</w:t>
      </w:r>
    </w:p>
    <w:p>
      <w:pPr>
        <w:pStyle w:val="BodyText"/>
      </w:pPr>
      <w:r>
        <w:t xml:space="preserve">**</w:t>
      </w:r>
      <w:r>
        <w:t xml:space="preserve"> </w:t>
      </w:r>
      <w:r>
        <w:t xml:space="preserve">**</w:t>
      </w:r>
    </w:p>
    <w:p>
      <w:pPr>
        <w:pStyle w:val="BodyText"/>
      </w:pPr>
      <w:r>
        <w:rPr>
          <w:iCs/>
          <w:i/>
        </w:rPr>
        <w:t xml:space="preserve">This academic poster presentation explores the critical function of social workers within the urban landscape of Canada, Toronto.</w:t>
      </w:r>
    </w:p>
    <w:p>
      <w:pPr>
        <w:pStyle w:val="BodyText"/>
      </w:pPr>
      <w:r>
        <w:t xml:space="preserve">**</w:t>
      </w:r>
    </w:p>
    <w:p>
      <w:pPr>
        <w:pStyle w:val="BodyText"/>
      </w:pPr>
      <w:r>
        <w:t xml:space="preserve">**</w:t>
      </w:r>
    </w:p>
    <w:bookmarkStart w:id="21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**</w:t>
      </w:r>
    </w:p>
    <w:p>
      <w:pPr>
        <w:pStyle w:val="BodyText"/>
      </w:pPr>
      <w:r>
        <w:t xml:space="preserve">The City of Toronto, located in Ontario, Canada,**is one of the most diverse metropolitan areas in North America**. As a global hub for culture and commerce,**it faces complex socio-economic challenges** that require specialized professional intervention. This academic poster presentation focuses on the vital role of **Social Workers** in addressing these challenges. The intersectionality of poverty, immigration, mental health crises, and systemic inequality necessitates a robust social work presence. By analyzing current data and case studies from Toronto,**this document underscores how Social Workers serve as the backbone of Canada's public health and safety infrastructure.**</w:t>
      </w:r>
    </w:p>
    <w:bookmarkEnd w:id="21"/>
    <w:p>
      <w:pPr>
        <w:pStyle w:val="BodyText"/>
      </w:pPr>
      <w:r>
        <w:t xml:space="preserve">**</w:t>
      </w:r>
    </w:p>
    <w:bookmarkStart w:id="22" w:name="objectives-of-this-presentation"/>
    <w:p>
      <w:pPr>
        <w:pStyle w:val="Heading2"/>
      </w:pPr>
      <w:r>
        <w:t xml:space="preserve">Objectives of this Presentation</w:t>
      </w:r>
    </w:p>
    <w:p>
      <w:pPr>
        <w:pStyle w:val="FirstParagraph"/>
      </w:pPr>
      <w:r>
        <w:t xml:space="preserve">**</w:t>
      </w:r>
      <w:r>
        <w:t xml:space="preserve"> </w:t>
      </w:r>
      <w:r>
        <w:t xml:space="preserve">The primary objective is to illustrate how **Social Workers** contribute to the well-being of Toronto's population. Specifically, this presentation aims to:</w:t>
      </w:r>
    </w:p>
    <w:p>
      <w:pPr>
        <w:numPr>
          <w:ilvl w:val="0"/>
          <w:numId w:val="1001"/>
        </w:numPr>
        <w:pStyle w:val="Compact"/>
      </w:pPr>
      <w:r>
        <w:t xml:space="preserve">Evaluate the impact of social work interventions on vulnerable populations in Canada.</w:t>
      </w:r>
    </w:p>
    <w:p>
      <w:pPr>
        <w:numPr>
          <w:ilvl w:val="0"/>
          <w:numId w:val="1001"/>
        </w:numPr>
        <w:pStyle w:val="Compact"/>
      </w:pPr>
      <w:r>
        <w:t xml:space="preserve">Analyze the unique socio-demographic factors affecting clients in Toronto.</w:t>
      </w:r>
    </w:p>
    <w:p>
      <w:pPr>
        <w:numPr>
          <w:ilvl w:val="0"/>
          <w:numId w:val="1001"/>
        </w:numPr>
        <w:pStyle w:val="Compact"/>
      </w:pPr>
      <w:r>
        <w:t xml:space="preserve">Demonstrate how policy frameworks in Ontario guide ethical practice for Social Workers.</w:t>
      </w:r>
    </w:p>
    <w:bookmarkEnd w:id="22"/>
    <w:p>
      <w:pPr>
        <w:pStyle w:val="FirstParagraph"/>
      </w:pPr>
      <w:r>
        <w:t xml:space="preserve">**</w:t>
      </w:r>
    </w:p>
    <w:bookmarkStart w:id="23" w:name="contextual-background-canada-toronto"/>
    <w:p>
      <w:pPr>
        <w:pStyle w:val="Heading2"/>
      </w:pPr>
      <w:r>
        <w:t xml:space="preserve">Contextual Background: Canada Toronto</w:t>
      </w:r>
    </w:p>
    <w:p>
      <w:pPr>
        <w:pStyle w:val="FirstParagraph"/>
      </w:pPr>
      <w:r>
        <w:t xml:space="preserve">**</w:t>
      </w:r>
      <w:r>
        <w:t xml:space="preserve"> </w:t>
      </w:r>
      <w:r>
        <w:t xml:space="preserve">Toronto is characterized by significant diversity. According to recent census data,**over half of the city's residents were born outside of Canada**. This influx brings immense cultural richness but also creates barriers related to language, employment recognition, and access to services. Furthermore,**Canada Toronto exhibits stark inequalities in housing affordability and income distribution**. These structural determinants of health create a high demand for **Social Workers** who can navigate complex systems. The urban density of Toronto requires mobile and community-based social work practices that are accessible across different neighborhoods.**</w:t>
      </w:r>
    </w:p>
    <w:bookmarkEnd w:id="23"/>
    <w:p>
      <w:pPr>
        <w:pStyle w:val="BodyText"/>
      </w:pPr>
      <w:r>
        <w:t xml:space="preserve">**</w:t>
      </w:r>
    </w:p>
    <w:bookmarkStart w:id="24" w:name="core-functions-of-social-workers"/>
    <w:p>
      <w:pPr>
        <w:pStyle w:val="Heading2"/>
      </w:pPr>
      <w:r>
        <w:t xml:space="preserve">Core Functions of Social Workers</w:t>
      </w:r>
    </w:p>
    <w:p>
      <w:pPr>
        <w:pStyle w:val="FirstParagraph"/>
      </w:pPr>
      <w:r>
        <w:t xml:space="preserve">**</w:t>
      </w:r>
      <w:r>
        <w:t xml:space="preserve"> </w:t>
      </w:r>
      <w:r>
        <w:t xml:space="preserve">In the context of **Canada Toronto**, the role of a **Social Worker** is multifaceted. They operate in various settings, including hospitals, schools, non-profit agencies,**and government bodies**. Their core functions include:</w:t>
      </w:r>
    </w:p>
    <w:p>
      <w:pPr>
        <w:numPr>
          <w:ilvl w:val="0"/>
          <w:numId w:val="1002"/>
        </w:numPr>
        <w:pStyle w:val="Compact"/>
      </w:pPr>
      <w:r>
        <w:t xml:space="preserve">Mental Health Support:</w:t>
      </w:r>
    </w:p>
    <w:p>
      <w:pPr>
        <w:numPr>
          <w:ilvl w:val="0"/>
          <w:numId w:val="1002"/>
        </w:numPr>
        <w:pStyle w:val="Compact"/>
      </w:pPr>
      <w:r>
        <w:t xml:space="preserve">Child Welfare and Family Services:</w:t>
      </w:r>
    </w:p>
    <w:p>
      <w:pPr>
        <w:numPr>
          <w:ilvl w:val="0"/>
          <w:numId w:val="1002"/>
        </w:numPr>
        <w:pStyle w:val="Compact"/>
      </w:pPr>
      <w:r>
        <w:t xml:space="preserve">Housing Advocacy:</w:t>
      </w:r>
    </w:p>
    <w:p>
      <w:pPr>
        <w:numPr>
          <w:ilvl w:val="0"/>
          <w:numId w:val="1002"/>
        </w:numPr>
        <w:pStyle w:val="Compact"/>
      </w:pPr>
      <w:r>
        <w:t xml:space="preserve">Immigrant Settlement Services:</w:t>
      </w:r>
    </w:p>
    <w:bookmarkEnd w:id="24"/>
    <w:p>
      <w:pPr>
        <w:pStyle w:val="FirstParagraph"/>
      </w:pPr>
      <w:r>
        <w:t xml:space="preserve">**</w:t>
      </w:r>
    </w:p>
    <w:bookmarkStart w:id="25" w:name="challenges-in-the-field"/>
    <w:p>
      <w:pPr>
        <w:pStyle w:val="Heading2"/>
      </w:pPr>
      <w:r>
        <w:t xml:space="preserve">Challenges in the Field</w:t>
      </w:r>
    </w:p>
    <w:p>
      <w:pPr>
        <w:pStyle w:val="FirstParagraph"/>
      </w:pPr>
      <w:r>
        <w:t xml:space="preserve">**</w:t>
      </w:r>
      <w:r>
        <w:t xml:space="preserve"> </w:t>
      </w:r>
      <w:r>
        <w:t xml:space="preserve">Despite their importance,**Social Workers face significant challenges**. Burnout and compassion fatigue are prevalent due to high caseloads and systemic underfunding. In Toronto**,the cost of living crisis exacerbates client vulnerability**, making interventions more difficult. Additionally,**there is often a gap between policy intent and service delivery**. Social Workers must constantly advocate for resource allocation while managing immediate client needs.**</w:t>
      </w:r>
    </w:p>
    <w:bookmarkEnd w:id="25"/>
    <w:p>
      <w:pPr>
        <w:pStyle w:val="BodyText"/>
      </w:pPr>
      <w:r>
        <w:t xml:space="preserve">**</w:t>
      </w:r>
    </w:p>
    <w:bookmarkStart w:id="26" w:name="methodological-approach-to-practice"/>
    <w:p>
      <w:pPr>
        <w:pStyle w:val="Heading2"/>
      </w:pPr>
      <w:r>
        <w:t xml:space="preserve">Methodological Approach to Practice</w:t>
      </w:r>
    </w:p>
    <w:p>
      <w:pPr>
        <w:pStyle w:val="FirstParagraph"/>
      </w:pPr>
      <w:r>
        <w:t xml:space="preserve">**</w:t>
      </w:r>
      <w:r>
        <w:t xml:space="preserve"> </w:t>
      </w:r>
      <w:r>
        <w:t xml:space="preserve">Effective social work in Toronto relies on evidence-based practices. This includes:</w:t>
      </w:r>
    </w:p>
    <w:p>
      <w:pPr>
        <w:numPr>
          <w:ilvl w:val="0"/>
          <w:numId w:val="1003"/>
        </w:numPr>
        <w:pStyle w:val="Compact"/>
      </w:pPr>
      <w:r>
        <w:t xml:space="preserve">Culturally Responsive Care:</w:t>
      </w:r>
    </w:p>
    <w:p>
      <w:pPr>
        <w:numPr>
          <w:ilvl w:val="0"/>
          <w:numId w:val="1003"/>
        </w:numPr>
        <w:pStyle w:val="Compact"/>
      </w:pPr>
      <w:r>
        <w:t xml:space="preserve">Harm Reduction Models:</w:t>
      </w:r>
    </w:p>
    <w:p>
      <w:pPr>
        <w:numPr>
          <w:ilvl w:val="0"/>
          <w:numId w:val="1003"/>
        </w:numPr>
        <w:pStyle w:val="Compact"/>
      </w:pPr>
      <w:r>
        <w:t xml:space="preserve">Systemic Advocacy:</w:t>
      </w:r>
    </w:p>
    <w:bookmarkEnd w:id="26"/>
    <w:p>
      <w:pPr>
        <w:pStyle w:val="FirstParagraph"/>
      </w:pPr>
      <w:r>
        <w:t xml:space="preserve">**</w:t>
      </w:r>
    </w:p>
    <w:bookmarkStart w:id="27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**</w:t>
      </w:r>
      <w:r>
        <w:t xml:space="preserve"> </w:t>
      </w:r>
      <w:r>
        <w:t xml:space="preserve">In conclusion,**Social Workers are indispensable to the fabric of society in Canada Toronto**. They address immediate human needs while simultaneously working to dismantle systemic barriers. As diversity increases and economic pressures mount,**the demand for skilled Social Workers will only grow**. Future research should focus on sustainable funding models and expanded training programs to prepare the next generation of professionals.**</w:t>
      </w:r>
      <w:r>
        <w:t xml:space="preserve"> </w:t>
      </w:r>
      <w:r>
        <w:t xml:space="preserve">**</w:t>
      </w:r>
    </w:p>
    <w:p>
      <w:pPr>
        <w:pStyle w:val="BodyText"/>
      </w:pPr>
      <w:r>
        <w:t xml:space="preserve">Final Thought:</w:t>
      </w:r>
    </w:p>
    <w:p>
      <w:pPr>
        <w:pStyle w:val="BodyText"/>
      </w:pPr>
      <w:r>
        <w:t xml:space="preserve">**</w:t>
      </w:r>
      <w:r>
        <w:t xml:space="preserve"> </w:t>
      </w:r>
      <w:r>
        <w:t xml:space="preserve">The resilience of Toronto is directly linked to the strength of its social service infrastructure. Investing in **Social Workers** is not just a public health imperative but a moral obligation for all citizens. By recognizing their value,**Canada can continue to build equitable and inclusive communities.**</w:t>
      </w:r>
    </w:p>
    <w:bookmarkEnd w:id="27"/>
    <w:p>
      <w:pPr>
        <w:pStyle w:val="BodyText"/>
      </w:pPr>
      <w:r>
        <w:t xml:space="preserve">**</w:t>
      </w:r>
    </w:p>
    <w:bookmarkStart w:id="28" w:name="selected-references"/>
    <w:p>
      <w:pPr>
        <w:pStyle w:val="Heading2"/>
      </w:pPr>
      <w:r>
        <w:t xml:space="preserve">Selected References</w:t>
      </w:r>
    </w:p>
    <w:p>
      <w:pPr>
        <w:pStyle w:val="FirstParagraph"/>
      </w:pPr>
      <w:r>
        <w:t xml:space="preserve">**</w:t>
      </w:r>
      <w:r>
        <w:t xml:space="preserve"> </w:t>
      </w:r>
      <w:r>
        <w:t xml:space="preserve">1. Ontario College of Social Workers and Social Service Workers (OCSWSSW). (2023). *Code of Ethics and Standards of Practice*.</w:t>
      </w:r>
      <w:r>
        <w:t xml:space="preserve"> </w:t>
      </w:r>
      <w:r>
        <w:t xml:space="preserve">2. City of Toronto. (2023). *Community Well-Being Indicators Report*.</w:t>
      </w:r>
      <w:r>
        <w:t xml:space="preserve"> </w:t>
      </w:r>
      <w:r>
        <w:t xml:space="preserve">3. Statistics Canada. (2021). *Census Profile: Toronto CMA, Ontario*.</w:t>
      </w:r>
      <w:r>
        <w:t xml:space="preserve"> </w:t>
      </w:r>
      <w:r>
        <w:t xml:space="preserve">4. National Association of Social Workers (NASW). *International Social Work Standards*.</w:t>
      </w:r>
    </w:p>
    <w:bookmarkEnd w:id="28"/>
    <w:p>
      <w:pPr>
        <w:pStyle w:val="BodyText"/>
      </w:pPr>
      <w:r>
        <w:t xml:space="preserve">**</w:t>
      </w:r>
    </w:p>
    <w:p>
      <w:pPr>
        <w:pStyle w:val="BodyText"/>
      </w:pPr>
      <w:r>
        <w:t xml:space="preserve">© 2023 Academic Poster Presentation. All Rights Reserved.</w:t>
      </w:r>
    </w:p>
    <w:p>
      <w:pPr>
        <w:pStyle w:val="BodyText"/>
      </w:pPr>
      <w:r>
        <w:t xml:space="preserve">**</w:t>
      </w:r>
      <w:r>
        <w:t xml:space="preserve"> </w:t>
      </w:r>
      <w:r>
        <w:t xml:space="preserve">**</w:t>
      </w:r>
    </w:p>
    <w:p>
      <w:pPr>
        <w:pStyle w:val="BodyText"/>
      </w:pPr>
      <w:r>
        <w:t xml:space="preserve">Contact: research.social.work@university.edu</w:t>
      </w:r>
    </w:p>
    <w:p>
      <w:pPr>
        <w:pStyle w:val="BodyText"/>
      </w:pPr>
      <w:r>
        <w:t xml:space="preserve">**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Role of Social Workers in Canada Toronto</dc:title>
  <dc:creator/>
  <dc:language>en</dc:language>
  <cp:keywords/>
  <dcterms:created xsi:type="dcterms:W3CDTF">2026-07-29T12:41:38Z</dcterms:created>
  <dcterms:modified xsi:type="dcterms:W3CDTF">2026-07-29T12:41:38Z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