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Jerusalem</w:t>
      </w:r>
    </w:p>
    <w:bookmarkStart w:id="30" w:name="X26b5182e16d3ab89f86ef307b6975d1db1bc298"/>
    <w:p>
      <w:pPr>
        <w:pStyle w:val="Heading1"/>
      </w:pPr>
      <w:r>
        <w:t xml:space="preserve">Navigating Complexity: The Evolving Role of the Social Worker in Israel, Jerusalem</w:t>
      </w:r>
    </w:p>
    <w:p>
      <w:pPr>
        <w:pStyle w:val="FirstParagraph"/>
      </w:pPr>
      <w:r>
        <w:t xml:space="preserve">Poster Presentation Academic Document</w:t>
      </w:r>
      <w:r>
        <w:br/>
      </w:r>
      <w:r>
        <w:br/>
      </w:r>
      <w:r>
        <w:br/>
      </w:r>
      <w:r>
        <w:t xml:space="preserve">Prepared for International Conference on Urban Social Policy</w:t>
      </w:r>
      <w:r>
        <w:br/>
      </w:r>
      <w:r>
        <w:t xml:space="preserve">Focus Region: Middle East and North Africa (MENA)</w:t>
      </w:r>
      <w:r>
        <w:br/>
      </w:r>
      <w:r>
        <w:t xml:space="preserve">Specific Context: Jerusalem, Israel</w:t>
      </w:r>
      <w:r>
        <w:br/>
      </w:r>
    </w:p>
    <w:bookmarkStart w:id="20" w:name="i.-executive-summary"/>
    <w:p>
      <w:pPr>
        <w:pStyle w:val="Heading2"/>
      </w:pPr>
      <w:r>
        <w:t xml:space="preserve">I. Executive Summary</w:t>
      </w:r>
    </w:p>
    <w:p>
      <w:pPr>
        <w:pStyle w:val="FirstParagraph"/>
      </w:pPr>
      <w:r>
        <w:t xml:space="preserve">This document provides a comprehensive analysis of the multifaceted role of the professional social worker within the unique geopolitical and socio-economic context of Jerusalem, Israel. As one of the most contested and culturally dense cities in the world, Jerusalem presents a complex microcosm for social service delivery. The intersectionality of religion, ethnicity, political status, and economic disparity creates specific challenges that require specialized intervention strategies from accredited social work practitioners. This academic poster outlines current methodologies utilized by social workers in Jerusalem to navigate these systemic barriers while aiming to foster community cohesion and individual resilience.</w:t>
      </w:r>
      <w:r>
        <w:t xml:space="preserve"> </w:t>
      </w:r>
      <w:r>
        <w:t xml:space="preserve">The scope of this presentation extends beyond basic case management; it addresses the critical need for culturally competent interventions that respect the diverse demographic tapestry of Jerusalem, which includes Jewish, Arab Muslim, Arab Christian, and Armenian communities. By examining specific case studies regarding refugee integration among Ethiopian Jews in West Jerusalem versus trauma-informed care in East Jerusalem's predominantly Palestinian neighborhoods, we highlight how social workers serve as both clinical practitioners and systemic advocates within the framework of Israeli civil society.</w:t>
      </w:r>
    </w:p>
    <w:bookmarkEnd w:id="20"/>
    <w:bookmarkStart w:id="22" w:name="X1abe5b73356afe4d3afd9a1499edb43d5a39017"/>
    <w:p>
      <w:pPr>
        <w:pStyle w:val="Heading2"/>
      </w:pPr>
      <w:r>
        <w:t xml:space="preserve">II. The Socio-Political Context of Social Work in Israel, Jerusalem</w:t>
      </w:r>
    </w:p>
    <w:p>
      <w:pPr>
        <w:pStyle w:val="FirstParagraph"/>
      </w:pPr>
      <w:r>
        <w:t xml:space="preserve">Social work in Jerusalem cannot be separated from its broader geopolitical environment. The city is not merely a municipal entity but a symbol of national identity for Israelis and Palestinians alike. Consequently, the role of the social worker is often imbued with political significance, requiring practitioners to maintain strict ethical boundaries while addressing severe inequities. The structural divisions between West Jerusalem (predominantly Jewish and integrated into the Israeli municipal infrastructure) and East Jerusalem (annexed but predominantly Palestinian with different service infrastructures) necessitate a dual approach to social work practice.</w:t>
      </w:r>
    </w:p>
    <w:bookmarkStart w:id="21" w:name="a.-demographic-challenges"/>
    <w:p>
      <w:pPr>
        <w:pStyle w:val="Heading3"/>
      </w:pPr>
      <w:r>
        <w:t xml:space="preserve">A. Demographic Challenges</w:t>
      </w:r>
    </w:p>
    <w:p>
      <w:pPr>
        <w:numPr>
          <w:ilvl w:val="0"/>
          <w:numId w:val="1001"/>
        </w:numPr>
        <w:pStyle w:val="Compact"/>
      </w:pPr>
      <w:r>
        <w:rPr>
          <w:bCs/>
          <w:b/>
        </w:rPr>
        <w:t xml:space="preserve">Economic Disparity:</w:t>
      </w:r>
      <w:r>
        <w:t xml:space="preserve"> </w:t>
      </w:r>
      <w:r>
        <w:t xml:space="preserve">High poverty rates in certain peripheral neighborhoods of Jerusalem, such as Pseuda and Silwan, require social workers to focus on material aid alongside psychological support.</w:t>
      </w:r>
    </w:p>
    <w:p>
      <w:pPr>
        <w:numPr>
          <w:ilvl w:val="0"/>
          <w:numId w:val="1001"/>
        </w:numPr>
        <w:pStyle w:val="Compact"/>
      </w:pPr>
      <w:r>
        <w:rPr>
          <w:bCs/>
          <w:b/>
        </w:rPr>
        <w:t xml:space="preserve">Diverse Populations:</w:t>
      </w:r>
      <w:r>
        <w:t xml:space="preserve"> </w:t>
      </w:r>
      <w:r>
        <w:t xml:space="preserve">The presence of ultra-Orthodox (Haredi) communities in areas like Mea Shearim and Ramat Rachel introduces unique cultural constraints regarding gender roles and state intervention.</w:t>
      </w:r>
    </w:p>
    <w:p>
      <w:pPr>
        <w:numPr>
          <w:ilvl w:val="0"/>
          <w:numId w:val="1001"/>
        </w:numPr>
        <w:pStyle w:val="Compact"/>
      </w:pPr>
      <w:r>
        <w:rPr>
          <w:bCs/>
          <w:b/>
        </w:rPr>
        <w:t xml:space="preserve">Migrant Integration:</w:t>
      </w:r>
      <w:r>
        <w:t xml:space="preserve"> </w:t>
      </w:r>
      <w:r>
        <w:t xml:space="preserve">Jerusalem serves as a primary destination for new immigrants (Olim), particularly from the former Soviet Union and Ethiopia, creating a continuous need for cross-cultural social work services.</w:t>
      </w:r>
    </w:p>
    <w:bookmarkEnd w:id="21"/>
    <w:bookmarkEnd w:id="22"/>
    <w:bookmarkStart w:id="26" w:name="iii.-key-interventions-in-jerusalem"/>
    <w:p>
      <w:pPr>
        <w:pStyle w:val="Heading2"/>
      </w:pPr>
      <w:r>
        <w:t xml:space="preserve">III. Key Interventions in Jerusalem</w:t>
      </w:r>
    </w:p>
    <w:p>
      <w:pPr>
        <w:pStyle w:val="FirstParagraph"/>
      </w:pPr>
      <w:r>
        <w:t xml:space="preserve">Social workers operating within the Israeli healthcare system (Kupat Holim) and the Ministry of Welfare employ a variety of evidence-based practices tailored to the local reality. The following areas represent critical focus points for social work practice in this specific geographic location.</w:t>
      </w:r>
    </w:p>
    <w:bookmarkStart w:id="23" w:name="a.-trauma-informed-care"/>
    <w:p>
      <w:pPr>
        <w:pStyle w:val="Heading3"/>
      </w:pPr>
      <w:r>
        <w:t xml:space="preserve">A. Trauma-Informed Care</w:t>
      </w:r>
    </w:p>
    <w:p>
      <w:pPr>
        <w:pStyle w:val="FirstParagraph"/>
      </w:pPr>
      <w:r>
        <w:t xml:space="preserve">Living in close proximity to ongoing regional conflict exposes many residents of Jerusalem to chronic and acute trauma. Social workers are increasingly adopting trauma-informed care models that recognize the pervasive impact of violence on mental health. In West Jerusalem, interventions often focus on post-terror attack recovery, providing crisis counseling for survivors and their families. Simultaneously, social workers in East Jerusalem address the psychological toll of checkpoint restrictions and displacement fears. The academic consensus suggests that effective trauma work must be culturally sensitive; therefore, practitioners undergo rigorous training to understand historical grievances without compromising clinical neutrality.</w:t>
      </w:r>
    </w:p>
    <w:bookmarkEnd w:id="23"/>
    <w:bookmarkStart w:id="24" w:name="b.-family-support-systems"/>
    <w:p>
      <w:pPr>
        <w:pStyle w:val="Heading3"/>
      </w:pPr>
      <w:r>
        <w:t xml:space="preserve">B. Family Support Systems</w:t>
      </w:r>
    </w:p>
    <w:p>
      <w:pPr>
        <w:pStyle w:val="FirstParagraph"/>
      </w:pPr>
      <w:r>
        <w:t xml:space="preserve">The family unit in Jerusalem is often the first line of defense against systemic failure. However, high costs of living and housing shortages put immense pressure on these units. Social workers intervene to prevent family fragmentation by coordinating resources such as childcare subsidies and eldercare services. Special attention is paid to single-parent households, which are disproportionately represented among new immigrant populations in Jerusalem's development towns.</w:t>
      </w:r>
    </w:p>
    <w:bookmarkEnd w:id="24"/>
    <w:bookmarkStart w:id="25" w:name="X248fd2cb40aaa3bef3431eeebfe9bc47cb881e2"/>
    <w:p>
      <w:pPr>
        <w:pStyle w:val="Heading3"/>
      </w:pPr>
      <w:r>
        <w:t xml:space="preserve">C. Conflict Resolution and Community Cohesion</w:t>
      </w:r>
    </w:p>
    <w:p>
      <w:pPr>
        <w:pStyle w:val="FirstParagraph"/>
      </w:pPr>
      <w:r>
        <w:t xml:space="preserve">Beyond clinical roles, social workers in Jerusalem increasingly act as mediators between conflicting community groups. Initiatives promoting dialogue between Jewish and Arab youth rely heavily on the professional facilitation skills of trained social workers. These professionals navigate the delicate balance of acknowledging different historical narratives while finding common ground on shared human needs such as education and safety.</w:t>
      </w:r>
    </w:p>
    <w:bookmarkEnd w:id="25"/>
    <w:bookmarkEnd w:id="26"/>
    <w:bookmarkStart w:id="27" w:name="X5a458f7a1418c36f989dcf5dbd109bdf120c276"/>
    <w:p>
      <w:pPr>
        <w:pStyle w:val="Heading2"/>
      </w:pPr>
      <w:r>
        <w:t xml:space="preserve">IV. Systemic Barriers and Ethical Dilemmas</w:t>
      </w:r>
    </w:p>
    <w:p>
      <w:pPr>
        <w:pStyle w:val="FirstParagraph"/>
      </w:pPr>
      <w:r>
        <w:t xml:space="preserve">The professional practice of social work in Israel, specifically within the municipality of Jerusalem, faces significant systemic obstacles that academic literature identifies as major barriers to optimal client outcomes.</w:t>
      </w:r>
    </w:p>
    <w:p>
      <w:pPr>
        <w:numPr>
          <w:ilvl w:val="0"/>
          <w:numId w:val="1002"/>
        </w:numPr>
        <w:pStyle w:val="Compact"/>
      </w:pPr>
      <w:r>
        <w:rPr>
          <w:bCs/>
          <w:b/>
        </w:rPr>
        <w:t xml:space="preserve">Bureaucratic Fragmentation:</w:t>
      </w:r>
      <w:r>
        <w:t xml:space="preserve"> </w:t>
      </w:r>
      <w:r>
        <w:t xml:space="preserve">The overlap between state services, non-governmental organizations (NGOs), and religious authorities can lead to contradictory advice for clients. Social workers often spend a disproportionate amount of time navigating administrative labyrinths rather than engaging in direct client care.</w:t>
      </w:r>
    </w:p>
    <w:p>
      <w:pPr>
        <w:numPr>
          <w:ilvl w:val="0"/>
          <w:numId w:val="1002"/>
        </w:numPr>
        <w:pStyle w:val="Compact"/>
      </w:pPr>
      <w:r>
        <w:rPr>
          <w:bCs/>
          <w:b/>
        </w:rPr>
        <w:t xml:space="preserve">Burnout and Secondary Trauma:</w:t>
      </w:r>
      <w:r>
        <w:t xml:space="preserve"> </w:t>
      </w:r>
      <w:r>
        <w:t xml:space="preserve">Given the high-stress environment of Jerusalem, social workers exhibit higher rates of burnout compared to their counterparts in other Israeli cities. The constant exposure to suffering requires robust institutional support systems, which are currently underfunded.</w:t>
      </w:r>
    </w:p>
    <w:p>
      <w:pPr>
        <w:numPr>
          <w:ilvl w:val="0"/>
          <w:numId w:val="1002"/>
        </w:numPr>
        <w:pStyle w:val="Compact"/>
      </w:pPr>
      <w:r>
        <w:rPr>
          <w:bCs/>
          <w:b/>
        </w:rPr>
        <w:t xml:space="preserve">Ethical Neutrality vs. Advocacy:</w:t>
      </w:r>
      <w:r>
        <w:t xml:space="preserve"> </w:t>
      </w:r>
      <w:r>
        <w:t xml:space="preserve">Social workers in Jerusalem frequently grapple with the ethical dilemma of remaining neutral observers versus active advocates for marginalized groups, particularly within the occupied territories context that influences East Jerusalem.</w:t>
      </w:r>
    </w:p>
    <w:bookmarkEnd w:id="27"/>
    <w:bookmarkStart w:id="28" w:name="v.-conclusions-and-future-directions"/>
    <w:p>
      <w:pPr>
        <w:pStyle w:val="Heading2"/>
      </w:pPr>
      <w:r>
        <w:t xml:space="preserve">V. Conclusions and Future Directions</w:t>
      </w:r>
    </w:p>
    <w:p>
      <w:pPr>
        <w:pStyle w:val="FirstParagraph"/>
      </w:pPr>
      <w:r>
        <w:t xml:space="preserve">The role of the social worker in Israel, Jerusalem is undeniably complex, requiring a high degree of adaptability, cultural intelligence, and resilience. While the challenges are substantial—ranging from economic hardship to political polarization—the interventions developed by practitioners demonstrate significant positive impacts on community stability. Future academic inquiry must focus on developing standardized training modules specifically designed for the Jerusalem context.</w:t>
      </w:r>
    </w:p>
    <w:p>
      <w:pPr>
        <w:pStyle w:val="BodyText"/>
      </w:pPr>
      <w:r>
        <w:t xml:space="preserve">We recommend that policy makers increase funding for cross-community social work initiatives and mandate specialized trauma-informed care training for all public sector social workers operating in Jerusalem. Furthermore, longitudinal studies are needed to evaluate the long-term efficacy of current integration programs for new immigrants and at-risk youth populations.</w:t>
      </w:r>
    </w:p>
    <w:bookmarkEnd w:id="28"/>
    <w:bookmarkStart w:id="29" w:name="vi.-selected-references"/>
    <w:p>
      <w:pPr>
        <w:pStyle w:val="Heading2"/>
      </w:pPr>
      <w:r>
        <w:t xml:space="preserve">VI. Selected References</w:t>
      </w:r>
    </w:p>
    <w:p>
      <w:pPr>
        <w:numPr>
          <w:ilvl w:val="0"/>
          <w:numId w:val="1003"/>
        </w:numPr>
        <w:pStyle w:val="Compact"/>
      </w:pPr>
      <w:r>
        <w:t xml:space="preserve">Golan, A., &amp; Rosenheck, R. (2019). Mental Health Services in Israel: Challenges and Opportunities in a Diverse Society. Jerusalem Journal of Public Health.</w:t>
      </w:r>
    </w:p>
    <w:p>
      <w:pPr>
        <w:numPr>
          <w:ilvl w:val="0"/>
          <w:numId w:val="1003"/>
        </w:numPr>
        <w:pStyle w:val="Compact"/>
      </w:pPr>
      <w:r>
        <w:t xml:space="preserve">Ibrahim, S. (2021). Social Work Practice in East Jerusalem: Navigating Identity and Access Barriers. International Social Work Journal.</w:t>
      </w:r>
    </w:p>
    <w:p>
      <w:pPr>
        <w:numPr>
          <w:ilvl w:val="0"/>
          <w:numId w:val="1003"/>
        </w:numPr>
        <w:pStyle w:val="Compact"/>
      </w:pPr>
      <w:r>
        <w:t xml:space="preserve">Kraus, N., &amp; Tsemach, E. (2018). The Impact of Conflict on Family Dynamics in Israeli Urban Centers. Tel Aviv University Press.</w:t>
      </w:r>
    </w:p>
    <w:p>
      <w:pPr>
        <w:numPr>
          <w:ilvl w:val="0"/>
          <w:numId w:val="1003"/>
        </w:numPr>
        <w:pStyle w:val="Compact"/>
      </w:pPr>
      <w:r>
        <w:t xml:space="preserve">Ministry of Welfare and Social Services Israel Annual Report (2023). Demographic Profiles and Service Delivery Metrics for the Jerusalem District.</w:t>
      </w:r>
    </w:p>
    <w:p>
      <w:pPr>
        <w:numPr>
          <w:ilvl w:val="0"/>
          <w:numId w:val="1003"/>
        </w:numPr>
        <w:pStyle w:val="Compact"/>
      </w:pPr>
      <w:r>
        <w:t xml:space="preserve">Zerach, G. (2017). Burnout Among Social Workers in High-Risk Environments: A Case Study of Jerusalem Practitioners. Journal of Community Psychology.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Jerusalem</dc:title>
  <dc:creator/>
  <dc:language>en</dc:language>
  <cp:keywords/>
  <dcterms:created xsi:type="dcterms:W3CDTF">2026-07-29T17:34:36Z</dcterms:created>
  <dcterms:modified xsi:type="dcterms:W3CDTF">2026-07-29T17:34:36Z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