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Japan,</w:t>
      </w:r>
      <w:r>
        <w:t xml:space="preserve"> </w:t>
      </w:r>
      <w:r>
        <w:t xml:space="preserve">Osaka</w:t>
      </w:r>
    </w:p>
    <w:bookmarkStart w:id="20" w:name="X6ca77f3b12bef37aae4ecea4f128c4e73b3ec09"/>
    <w:p>
      <w:pPr>
        <w:pStyle w:val="Heading1"/>
      </w:pPr>
      <w:r>
        <w:t xml:space="preserve">The Evolving Role of the Social Worker in Japan: A Focus on Osaka's Urban and Demographic Challenges</w:t>
      </w:r>
    </w:p>
    <w:p>
      <w:pPr>
        <w:pStyle w:val="FirstParagraph"/>
      </w:pPr>
      <w:r>
        <w:rPr>
          <w:bCs/>
          <w:b/>
        </w:rPr>
        <w:t xml:space="preserve">Academic Poster Presentation</w:t>
      </w:r>
    </w:p>
    <w:p>
      <w:pPr>
        <w:pStyle w:val="BodyText"/>
      </w:pPr>
      <w:r>
        <w:rPr>
          <w:iCs/>
          <w:i/>
        </w:rPr>
        <w:t xml:space="preserve">Focused on Japan, Osaka City Contexts | Prepared for Academic Review</w:t>
      </w:r>
    </w:p>
    <w:bookmarkEnd w:id="20"/>
    <w:bookmarkStart w:id="21" w:name="introduction-and-background"/>
    <w:p>
      <w:pPr>
        <w:pStyle w:val="Heading2"/>
      </w:pPr>
      <w:r>
        <w:t xml:space="preserve">Introduction and Background</w:t>
      </w:r>
    </w:p>
    <w:p>
      <w:pPr>
        <w:pStyle w:val="FirstParagraph"/>
      </w:pPr>
      <w:r>
        <w:t xml:space="preserve">The landscape of social work in Japan has undergone a significant transformation over the past few decades, driven by rapid demographic shifts and evolving societal structures. This poster presentation aims to explore the multifaceted role of the Social Worker within the specific cultural and urban context of Japan, with a particular focus on Osaka. As one of Japan's largest metropolitan areas, Osaka serves as a critical case study for understanding how social workers navigate complex challenges such as an aging population, solitary living arrangements (kodokushi), and economic disparity. The concept of 'kōsei' (welfare) has traditionally been viewed through a familial lens; however, the modern Social Worker in Japan is increasingly becoming the primary point of contact for individuals who lack robust family support systems.</w:t>
      </w:r>
    </w:p>
    <w:bookmarkEnd w:id="21"/>
    <w:bookmarkStart w:id="22" w:name="the-demographic-crisis"/>
    <w:p>
      <w:pPr>
        <w:pStyle w:val="Heading2"/>
      </w:pPr>
      <w:r>
        <w:t xml:space="preserve">The Demographic Crisis</w:t>
      </w:r>
    </w:p>
    <w:p>
      <w:pPr>
        <w:pStyle w:val="FirstParagraph"/>
      </w:pPr>
      <w:r>
        <w:t xml:space="preserve">Japan faces one of the most advanced demographic crises in the world, characterized by a super-aging society. In Osaka, this phenomenon is particularly acute. Social workers are tasked with coordinating care plans for elderly citizens who may be living alone or whose families are unable to provide adequate support. This requires not only clinical skills but also deep cultural competency and an understanding of local community resources. The role has shifted from mere administrative assistance to holistic case management, requiring Social Workers to act as advocates, counselors, and community builders simultaneously.</w:t>
      </w:r>
    </w:p>
    <w:bookmarkEnd w:id="22"/>
    <w:bookmarkStart w:id="23" w:name="policy-framework"/>
    <w:p>
      <w:pPr>
        <w:pStyle w:val="Heading2"/>
      </w:pPr>
      <w:r>
        <w:t xml:space="preserve">Policy Framework</w:t>
      </w:r>
    </w:p>
    <w:p>
      <w:pPr>
        <w:pStyle w:val="FirstParagraph"/>
      </w:pPr>
      <w:r>
        <w:t xml:space="preserve">The Japanese government's introduction of the Long-Term Care Insurance (LTCI) system has fundamentally altered the operational environment for Social Workers. This policy framework necessitates a high level of coordination between healthcare providers, municipal offices, and families. In Osaka, where urban density is high but community cohesion can be fragile due to transient populations in certain wards, Social Workers play a pivotal role in bridging the gap between state-provided benefits and individual needs.</w:t>
      </w:r>
    </w:p>
    <w:bookmarkEnd w:id="23"/>
    <w:bookmarkStart w:id="24" w:name="core-functions-of-the-social-worker"/>
    <w:p>
      <w:pPr>
        <w:pStyle w:val="Heading2"/>
      </w:pPr>
      <w:r>
        <w:t xml:space="preserve">Core Functions of the Social Worker</w:t>
      </w:r>
    </w:p>
    <w:p>
      <w:pPr>
        <w:pStyle w:val="FirstParagraph"/>
      </w:pPr>
      <w:r>
        <w:t xml:space="preserve">In the context of Osaka, the functional scope of a Social Worker extends far beyond traditional casework. Key responsibilities include risk assessment for elder abuse, facilitation of community integration activities for migrants and minorities within Japan's relatively homogeneous society, and crisis intervention during natural disasters—a recurring threat in this earthquake-prone region. The poster highlights that effective Social Work in Osaka requires a 'community-based approach' (chiiki-hōshiki), which emphasizes empowerment over dependency. This model encourages Social Workers to mobilize local volunteers, neighborhood associations (chonaikai), and non-profit organizations to create sustainable support networks.</w:t>
      </w:r>
    </w:p>
    <w:bookmarkEnd w:id="24"/>
    <w:bookmarkStart w:id="25" w:name="cultural-competency-and-communication"/>
    <w:p>
      <w:pPr>
        <w:pStyle w:val="Heading2"/>
      </w:pPr>
      <w:r>
        <w:t xml:space="preserve">Cultural Competency and Communication</w:t>
      </w:r>
    </w:p>
    <w:p>
      <w:pPr>
        <w:pStyle w:val="FirstParagraph"/>
      </w:pPr>
      <w:r>
        <w:t xml:space="preserve">A critical aspect of the Japanese Social Worker's toolkit is cultural competency. In Osaka, where a distinct regional identity exists with its own dialects, humor, and social norms (known as 'Osaka-ben' and 'kuidaore' culture), effective communication is essential. Social Workers must navigate these nuances to build trust with clients who may be skeptical of formal government intervention. For instance, the direct confrontation often seen in Western therapeutic models is less common; instead, Japanese Social Workers often utilize indirect methods and consensus-building techniques (nemawashi) to achieve goals. This subtle approach allows for greater acceptance of help among older generations who value harmony and discretion.</w:t>
      </w:r>
    </w:p>
    <w:bookmarkEnd w:id="25"/>
    <w:bookmarkStart w:id="26" w:name="urban-poverty-and-the-working-poor"/>
    <w:p>
      <w:pPr>
        <w:pStyle w:val="Heading2"/>
      </w:pPr>
      <w:r>
        <w:t xml:space="preserve">Urban Poverty and The Working Poor</w:t>
      </w:r>
    </w:p>
    <w:p>
      <w:pPr>
        <w:pStyle w:val="FirstParagraph"/>
      </w:pPr>
      <w:r>
        <w:t xml:space="preserve">Beyond geriatric care, Osaka faces significant challenges regarding urban poverty. The city has a high concentration of temporary workers and non-regular employment. Social Workers in this demographic context must address issues related to food insecurity, housing instability, and debt counseling. Case studies presented in this poster demonstrate how proactive engagement with local businesses and community centers can alleviate some of these pressures. Furthermore, the intersectionality of poverty in Osaka often involves foreign residents who may face language barriers and discrimination. Social Workers are increasingly required to serve as interpreters and cultural mediators to ensure equitable access to public services.</w:t>
      </w:r>
    </w:p>
    <w:bookmarkEnd w:id="26"/>
    <w:bookmarkStart w:id="27" w:name="digital-divide"/>
    <w:p>
      <w:pPr>
        <w:pStyle w:val="Heading2"/>
      </w:pPr>
      <w:r>
        <w:t xml:space="preserve">Digital Divide</w:t>
      </w:r>
    </w:p>
    <w:p>
      <w:pPr>
        <w:pStyle w:val="FirstParagraph"/>
      </w:pPr>
      <w:r>
        <w:t xml:space="preserve">The recent acceleration of digitalization in Japanese administrative services has created a 'digital divide' that disproportionately affects the elderly and low-income populations in Osaka. Social Workers are now tasked with assisting clients in accessing online portals for welfare applications, telemedicine services, and emergency alerts. This new dimension of social work requires continuous training and adaptation by practitioners to ensure that technological advancements do not further marginalize vulnerable groups.</w:t>
      </w:r>
    </w:p>
    <w:bookmarkEnd w:id="27"/>
    <w:bookmarkStart w:id="28" w:name="challenges-and-limitations"/>
    <w:p>
      <w:pPr>
        <w:pStyle w:val="Heading2"/>
      </w:pPr>
      <w:r>
        <w:t xml:space="preserve">Challenges and Limitations</w:t>
      </w:r>
    </w:p>
    <w:p>
      <w:pPr>
        <w:pStyle w:val="FirstParagraph"/>
      </w:pPr>
      <w:r>
        <w:t xml:space="preserve">Despite the expanding role of Social Workers in Japan, several systemic challenges remain. One primary issue is the high workload and burnout rate among professionals in Osaka's public welfare offices. The demand for services frequently outpaces the supply of qualified personnel. Additionally, there is often a lack of inter-agency collaboration; silos between health departments, social welfare offices, and private NGOs can lead to fragmented care. This poster argues that a more integrated approach is necessary to address the complexity of modern social issues.</w:t>
      </w:r>
    </w:p>
    <w:bookmarkEnd w:id="28"/>
    <w:bookmarkStart w:id="29" w:name="future-directions"/>
    <w:p>
      <w:pPr>
        <w:pStyle w:val="Heading2"/>
      </w:pPr>
      <w:r>
        <w:t xml:space="preserve">Future Directions</w:t>
      </w:r>
    </w:p>
    <w:p>
      <w:pPr>
        <w:pStyle w:val="FirstParagraph"/>
      </w:pPr>
      <w:r>
        <w:t xml:space="preserve">To enhance the efficacy of Social Work in Japan, particularly in Osaka, several strategic directions are proposed. First, there must be greater investment in professional education and continuous training focused on trauma-informed care and cross-cultural communication. Second, policy reforms should aim to reduce administrative burdens on Social Workers to allow more time for direct client interaction. Third, community-based initiatives should be strengthened through partnerships with local universities and businesses to create a 'whole-of-society' approach (zendaiteki seido) to welfare.</w:t>
      </w:r>
    </w:p>
    <w:bookmarkEnd w:id="29"/>
    <w:bookmarkStart w:id="30" w:name="conclusion"/>
    <w:p>
      <w:pPr>
        <w:pStyle w:val="Heading2"/>
      </w:pPr>
      <w:r>
        <w:t xml:space="preserve">Conclusion</w:t>
      </w:r>
    </w:p>
    <w:p>
      <w:pPr>
        <w:pStyle w:val="FirstParagraph"/>
      </w:pPr>
      <w:r>
        <w:t xml:space="preserve">The role of the Social Worker in Japan is evolving from a reactive service provider to a proactive community architect. In Osaka, this evolution is driven by unique demographic and cultural factors that require specialized skills and approaches. By addressing the challenges of aging, poverty, and digital exclusion through collaborative and culturally sensitive methods, Social Workers can significantly improve the quality of life for vulnerable populations. This poster presentation underscores the necessity of supporting these professionals with adequate resources and policy frameworks to meet the demands of a changing Japan.</w:t>
      </w:r>
    </w:p>
    <w:bookmarkEnd w:id="30"/>
    <w:bookmarkStart w:id="31" w:name="acknowledgments"/>
    <w:p>
      <w:pPr>
        <w:pStyle w:val="Heading2"/>
      </w:pPr>
      <w:r>
        <w:t xml:space="preserve">Acknowledgments</w:t>
      </w:r>
    </w:p>
    <w:p>
      <w:pPr>
        <w:pStyle w:val="FirstParagraph"/>
      </w:pPr>
      <w:r>
        <w:t xml:space="preserve">This research was supported by academic institutions focusing on social welfare studies in Kansai region data analysis. Special thanks are extended to the practitioners in Osaka who shared their insights during field observations.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Social Workers in Japan, Osaka</dc:title>
  <dc:creator/>
  <dc:language>en</dc:language>
  <cp:keywords/>
  <dcterms:created xsi:type="dcterms:W3CDTF">2026-07-29T09:57:49Z</dcterms:created>
  <dcterms:modified xsi:type="dcterms:W3CDTF">2026-07-29T09:57:49Z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