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Kazakhstan</w:t>
      </w:r>
      <w:r>
        <w:t xml:space="preserve"> </w:t>
      </w:r>
      <w:r>
        <w:t xml:space="preserve">Almaty</w:t>
      </w:r>
    </w:p>
    <w:bookmarkStart w:id="21" w:name="top-of-page"/>
    <w:bookmarkStart w:id="20" w:name="X1067727cea5b5c13a47693dfef2cf556588390a"/>
    <w:p>
      <w:pPr>
        <w:pStyle w:val="Heading1"/>
      </w:pPr>
      <w:r>
        <w:t xml:space="preserve">The Evolving Role of the Social Worker in Kazakhstan Almaty</w:t>
      </w:r>
    </w:p>
    <w:p>
      <w:pPr>
        <w:pStyle w:val="FirstParagraph"/>
      </w:pPr>
      <w:r>
        <w:t xml:space="preserve">Presented at the International Conference on Regional Social Development</w:t>
      </w:r>
      <w:r>
        <w:br/>
      </w:r>
      <w:r>
        <w:t xml:space="preserve">Almaty State University &amp; Local Community Outreach Programs</w:t>
      </w:r>
    </w:p>
    <w:bookmarkEnd w:id="20"/>
    <w:bookmarkEnd w:id="21"/>
    <w:bookmarkStart w:id="22" w:name="abstract"/>
    <w:p>
      <w:pPr>
        <w:pStyle w:val="Heading2"/>
      </w:pPr>
      <w:r>
        <w:t xml:space="preserve">Abstract</w:t>
      </w:r>
    </w:p>
    <w:p>
      <w:pPr>
        <w:pStyle w:val="FirstParagraph"/>
      </w:pPr>
      <w:r>
        <w:t xml:space="preserve">The landscape of social welfare in Central Asia is undergoing a significant transformation. This poster presentation focuses specifically on the critical role of the Social Worker within Kazakhstan Almaty, a rapidly modernizing metropolis that serves as an economic hub for the country. As traditional community support systems evolve under global influences and local policy reforms, understanding how professionals navigate these changes is paramount.</w:t>
      </w:r>
    </w:p>
    <w:p>
      <w:pPr>
        <w:pStyle w:val="BodyText"/>
      </w:pPr>
      <w:r>
        <w:t xml:space="preserve">This document outlines current challenges faced by practitioners in Kazakhstan Almaty, including migration patterns affecting family structures and the digital divide impacting service delivery. It also highlights innovative interventions developed by local Social Worker associations to bridge gaps between state resources and community needs. The goal of this presentation is to provide a comprehensive overview of how the profession adapts to the unique cultural and economic context of Kazakhstan Almaty.</w:t>
      </w:r>
    </w:p>
    <w:bookmarkEnd w:id="22"/>
    <w:bookmarkStart w:id="23" w:name="introduction"/>
    <w:p>
      <w:pPr>
        <w:pStyle w:val="Heading2"/>
      </w:pPr>
      <w:r>
        <w:t xml:space="preserve">Introduction</w:t>
      </w:r>
    </w:p>
    <w:p>
      <w:pPr>
        <w:pStyle w:val="FirstParagraph"/>
      </w:pPr>
      <w:r>
        <w:rPr>
          <w:bCs/>
          <w:b/>
        </w:rPr>
        <w:t xml:space="preserve">Kazakhstan Almaty</w:t>
      </w:r>
      <w:r>
        <w:t xml:space="preserve">, as the largest city in Kazakhstan, presents a complex socio-economic environment. With a population exceeding two million residents, the demands on social services are immense and diverse. Historically, social support in the region relied heavily on extended family networks and state-imposed structures from the Soviet era. However, modernization has introduced new dynamics.</w:t>
      </w:r>
    </w:p>
    <w:p>
      <w:pPr>
        <w:pStyle w:val="BodyText"/>
      </w:pPr>
      <w:r>
        <w:t xml:space="preserve">The role of the Social Worker is shifting from a purely administrative function to one that requires complex intervention strategies. Professionals must now address issues such as urban poverty, elder care in an aging society, and youth mental health crises. This poster aims to contextualize the daily reality of a Social Worker operating in this bustling environment.</w:t>
      </w:r>
    </w:p>
    <w:bookmarkEnd w:id="23"/>
    <w:bookmarkStart w:id="25" w:name="contextual-background"/>
    <w:bookmarkStart w:id="24" w:name="X09730f76c990041b3f34bd0733922d892dab049"/>
    <w:p>
      <w:pPr>
        <w:pStyle w:val="Heading2"/>
      </w:pPr>
      <w:r>
        <w:t xml:space="preserve">Contextual Background: The Landscape of Kazakhstan Almaty</w:t>
      </w:r>
    </w:p>
    <w:p>
      <w:pPr>
        <w:pStyle w:val="FirstParagraph"/>
      </w:pPr>
      <w:r>
        <w:t xml:space="preserve">To understand the professional challenges, one must first understand the setting. Kazakhstan Almaty is characterized by high population density, a mix of traditional Kazakh values and modern urban lifestyles, and significant economic disparity.</w:t>
      </w:r>
    </w:p>
    <w:p>
      <w:pPr>
        <w:numPr>
          <w:ilvl w:val="0"/>
          <w:numId w:val="1001"/>
        </w:numPr>
        <w:pStyle w:val="Compact"/>
      </w:pPr>
      <w:r>
        <w:rPr>
          <w:bCs/>
          <w:b/>
        </w:rPr>
        <w:t xml:space="preserve">Economic Factors:</w:t>
      </w:r>
      <w:r>
        <w:t xml:space="preserve"> </w:t>
      </w:r>
      <w:r>
        <w:t xml:space="preserve">While wealthier districts exist alongside industrial zones, many families struggle with cost-of-living increases. Social Worker interventions often start with basic needs assessment.</w:t>
      </w:r>
    </w:p>
    <w:p>
      <w:pPr>
        <w:numPr>
          <w:ilvl w:val="0"/>
          <w:numId w:val="1001"/>
        </w:numPr>
        <w:pStyle w:val="Compact"/>
      </w:pPr>
      <w:r>
        <w:rPr>
          <w:bCs/>
          <w:b/>
        </w:rPr>
        <w:t xml:space="preserve">Cultural Factors:</w:t>
      </w:r>
      <w:r>
        <w:t xml:space="preserve"> </w:t>
      </w:r>
      <w:r>
        <w:t xml:space="preserve">In Kazakhstan Almaty, respect for elders and strong family ties remain central to society. However, urbanization forces younger generations into cities for work, leaving elderly relatives behind. This creates a demographic pressure that Social Workers must navigate sensitively.</w:t>
      </w:r>
    </w:p>
    <w:p>
      <w:pPr>
        <w:numPr>
          <w:ilvl w:val="0"/>
          <w:numId w:val="1001"/>
        </w:numPr>
        <w:pStyle w:val="Compact"/>
      </w:pPr>
      <w:r>
        <w:rPr>
          <w:bCs/>
          <w:b/>
        </w:rPr>
        <w:t xml:space="preserve">Policy Framework:</w:t>
      </w:r>
      <w:r>
        <w:t xml:space="preserve"> </w:t>
      </w:r>
      <w:r>
        <w:t xml:space="preserve">Recent legislative changes in Kazakhstan have attempted to decentralize social services, placing more responsibility on local municipalities and non-governmental organizations. A Social Worker is often the primary liaison between these new policies and the citizenry.</w:t>
      </w:r>
    </w:p>
    <w:bookmarkEnd w:id="24"/>
    <w:bookmarkEnd w:id="25"/>
    <w:bookmarkStart w:id="27" w:name="methodology"/>
    <w:bookmarkStart w:id="26" w:name="methodology-of-intervention"/>
    <w:p>
      <w:pPr>
        <w:pStyle w:val="Heading2"/>
      </w:pPr>
      <w:r>
        <w:t xml:space="preserve">Methodology of Intervention</w:t>
      </w:r>
    </w:p>
    <w:p>
      <w:pPr>
        <w:pStyle w:val="FirstParagraph"/>
      </w:pPr>
      <w:r>
        <w:t xml:space="preserve">This presentation synthesizes data from field reports collected across several districts in Kazakhstan Almaty over a twelve-month period. The approach utilized by the Social Worker team involved a multi-tiered strategy:</w:t>
      </w:r>
    </w:p>
    <w:p>
      <w:pPr>
        <w:numPr>
          <w:ilvl w:val="0"/>
          <w:numId w:val="1002"/>
        </w:numPr>
        <w:pStyle w:val="Compact"/>
      </w:pPr>
      <w:r>
        <w:rPr>
          <w:bCs/>
          <w:b/>
        </w:rPr>
        <w:t xml:space="preserve">Ethnographic Observation:</w:t>
      </w:r>
      <w:r>
        <w:t xml:space="preserve"> </w:t>
      </w:r>
      <w:r>
        <w:t xml:space="preserve">Documenting daily interactions between families and social services.</w:t>
      </w:r>
    </w:p>
    <w:p>
      <w:pPr>
        <w:numPr>
          <w:ilvl w:val="0"/>
          <w:numId w:val="1002"/>
        </w:numPr>
        <w:pStyle w:val="Compact"/>
      </w:pPr>
      <w:r>
        <w:rPr>
          <w:bCs/>
          <w:b/>
        </w:rPr>
        <w:t xml:space="preserve">Semi-structured Interviews:</w:t>
      </w:r>
      <w:r>
        <w:t xml:space="preserve"> </w:t>
      </w:r>
      <w:r>
        <w:t xml:space="preserve">Gathering qualitative data from both Social Workers and service recipients regarding barriers to care.</w:t>
      </w:r>
    </w:p>
    <w:p>
      <w:pPr>
        <w:numPr>
          <w:ilvl w:val="0"/>
          <w:numId w:val="1002"/>
        </w:numPr>
        <w:pStyle w:val="Compact"/>
      </w:pPr>
      <w:r>
        <w:rPr>
          <w:bCs/>
          <w:b/>
        </w:rPr>
        <w:t xml:space="preserve">Action Research:</w:t>
      </w:r>
      <w:r>
        <w:t xml:space="preserve"> </w:t>
      </w:r>
      <w:r>
        <w:t xml:space="preserve">Implementing pilot programs designed by a Social Worker to test new community-engagement models tailored specifically for the demographic makeup of Kazakhstan Almaty.</w:t>
      </w:r>
    </w:p>
    <w:bookmarkEnd w:id="26"/>
    <w:bookmarkEnd w:id="27"/>
    <w:bookmarkStart w:id="29" w:name="key-findings"/>
    <w:bookmarkStart w:id="28" w:name="key-findings-and-challenges"/>
    <w:p>
      <w:pPr>
        <w:pStyle w:val="Heading2"/>
      </w:pPr>
      <w:r>
        <w:t xml:space="preserve">Key Findings and Challenges</w:t>
      </w:r>
    </w:p>
    <w:p>
      <w:pPr>
        <w:pStyle w:val="FirstParagraph"/>
      </w:pPr>
      <w:r>
        <w:rPr>
          <w:bCs/>
          <w:b/>
        </w:rPr>
        <w:t xml:space="preserve">Finding 1: The Digital Divide.</w:t>
      </w:r>
      <w:r>
        <w:br/>
      </w:r>
      <w:r>
        <w:t xml:space="preserve">Access to state benefits in Kazakhstan Almaty is increasingly digital. However, many vulnerable populations, particularly the elderly and rural migrants settling in cities, lack digital literacy or access. A competent Social Worker must often act as a digital bridge, helping clients navigate online portals for medical appointments and subsidy applications.</w:t>
      </w:r>
    </w:p>
    <w:p>
      <w:pPr>
        <w:pStyle w:val="BodyText"/>
      </w:pPr>
      <w:r>
        <w:rPr>
          <w:bCs/>
          <w:b/>
        </w:rPr>
        <w:t xml:space="preserve">Finding 2: Mental Health Stigma.</w:t>
      </w:r>
      <w:r>
        <w:br/>
      </w:r>
      <w:r>
        <w:t xml:space="preserve">While improving, stigma surrounding mental health remains a barrier in Kazakhstan Almaty. Social Workers are increasingly acting as counselors rather than just case managers. They face the challenge of educating communities that seeking psychological help is not a sign of weakness but a necessary step toward well-being.</w:t>
      </w:r>
    </w:p>
    <w:p>
      <w:pPr>
        <w:pStyle w:val="BodyText"/>
      </w:pPr>
      <w:r>
        <w:rPr>
          <w:bCs/>
          <w:b/>
        </w:rPr>
        <w:t xml:space="preserve">Finding 3: Migration and Family Dynamics.</w:t>
      </w:r>
      <w:r>
        <w:br/>
      </w:r>
      <w:r>
        <w:t xml:space="preserve">Internal migration from rural areas to Kazakhstan Almaty disrupts traditional support structures. Children are left with grandparents, or parents migrate abroad for work entirely. The Social Worker plays a pivotal role in monitoring the welfare of these "left-behind" children and facilitating family reunification where possible.</w:t>
      </w:r>
    </w:p>
    <w:bookmarkEnd w:id="28"/>
    <w:bookmarkEnd w:id="29"/>
    <w:bookmarkStart w:id="31" w:name="case-study"/>
    <w:bookmarkStart w:id="30" w:name="Xc771bff3229c68684dabd2812704f9f94f606de"/>
    <w:p>
      <w:pPr>
        <w:pStyle w:val="Heading2"/>
      </w:pPr>
      <w:r>
        <w:t xml:space="preserve">Case Study: Community Integration in Almaty's East District</w:t>
      </w:r>
    </w:p>
    <w:p>
      <w:pPr>
        <w:pStyle w:val="FirstParagraph"/>
      </w:pPr>
      <w:r>
        <w:t xml:space="preserve">This section details a specific intervention conducted by a Social Worker team. The community was characterized by recent arrivals from rural areas struggling to integrate.</w:t>
      </w:r>
    </w:p>
    <w:p>
      <w:pPr>
        <w:numPr>
          <w:ilvl w:val="0"/>
          <w:numId w:val="1003"/>
        </w:numPr>
        <w:pStyle w:val="Compact"/>
      </w:pPr>
      <w:r>
        <w:rPr>
          <w:bCs/>
          <w:b/>
        </w:rPr>
        <w:t xml:space="preserve">Problem:</w:t>
      </w:r>
      <w:r>
        <w:t xml:space="preserve"> </w:t>
      </w:r>
      <w:r>
        <w:t xml:space="preserve">High rates of social isolation among elderly residents and lack of employment opportunities for youth.</w:t>
      </w:r>
    </w:p>
    <w:p>
      <w:pPr>
        <w:numPr>
          <w:ilvl w:val="0"/>
          <w:numId w:val="1003"/>
        </w:numPr>
        <w:pStyle w:val="Compact"/>
      </w:pPr>
      <w:r>
        <w:rPr>
          <w:bCs/>
          <w:b/>
        </w:rPr>
        <w:t xml:space="preserve">Social Worker Action:</w:t>
      </w:r>
      <w:r>
        <w:t xml:space="preserve"> </w:t>
      </w:r>
      <w:r>
        <w:t xml:space="preserve">The Social Worker initiated a "Grandparent-Grandchild" mentorship program. Local businesses in Kazakhstan Almaty were approached to sponsor internships for the youth, provided their grandparents participated in community health workshops.</w:t>
      </w:r>
    </w:p>
    <w:p>
      <w:pPr>
        <w:pStyle w:val="FirstParagraph"/>
      </w:pPr>
      <w:r>
        <w:rPr>
          <w:bCs/>
          <w:b/>
        </w:rPr>
        <w:t xml:space="preserve">Outcome:</w:t>
      </w:r>
      <w:r>
        <w:t xml:space="preserve"> </w:t>
      </w:r>
      <w:r>
        <w:t xml:space="preserve">Over six months, 40 families reported improved social cohesion. The elderly gained a sense of purpose and support networks, while youth acquired soft skills. This model demonstrates how a Social Worker can leverage local resources in Kazakhstan Almaty to create sustainable solutions.</w:t>
      </w:r>
    </w:p>
    <w:bookmarkEnd w:id="30"/>
    <w:bookmarkEnd w:id="31"/>
    <w:bookmarkStart w:id="33" w:name="recommendations"/>
    <w:bookmarkStart w:id="32" w:name="recommendations-for-future-practice"/>
    <w:p>
      <w:pPr>
        <w:pStyle w:val="Heading2"/>
      </w:pPr>
      <w:r>
        <w:t xml:space="preserve">Recommendations for Future Practice</w:t>
      </w:r>
    </w:p>
    <w:p>
      <w:pPr>
        <w:pStyle w:val="FirstParagraph"/>
      </w:pPr>
      <w:r>
        <w:t xml:space="preserve">Based on the findings, we propose several actionable steps for policymakers and practitioners working in Kazakhstan Almaty:</w:t>
      </w:r>
    </w:p>
    <w:p>
      <w:pPr>
        <w:numPr>
          <w:ilvl w:val="0"/>
          <w:numId w:val="1004"/>
        </w:numPr>
        <w:pStyle w:val="Compact"/>
      </w:pPr>
      <w:r>
        <w:rPr>
          <w:bCs/>
          <w:b/>
        </w:rPr>
        <w:t xml:space="preserve">Digital Literacy Training:</w:t>
      </w:r>
      <w:r>
        <w:t xml:space="preserve"> </w:t>
      </w:r>
      <w:r>
        <w:t xml:space="preserve">Municipalities should fund dedicated training modules for vulnerable populations to navigate online services.</w:t>
      </w:r>
    </w:p>
    <w:p>
      <w:pPr>
        <w:numPr>
          <w:ilvl w:val="0"/>
          <w:numId w:val="1004"/>
        </w:numPr>
        <w:pStyle w:val="Compact"/>
      </w:pPr>
      <w:r>
        <w:rPr>
          <w:bCs/>
          <w:b/>
        </w:rPr>
        <w:t xml:space="preserve">Culturally Competent Curriculum:</w:t>
      </w:r>
      <w:r>
        <w:t xml:space="preserve"> </w:t>
      </w:r>
      <w:r>
        <w:t xml:space="preserve">Social Worker education programs must emphasize local cultural nuances specific to Kazakhstan Almaty, integrating traditional conflict resolution methods with modern social work theory.</w:t>
      </w:r>
    </w:p>
    <w:bookmarkEnd w:id="32"/>
    <w:bookmarkEnd w:id="33"/>
    <w:bookmarkStart w:id="34" w:name="conclusion"/>
    <w:p>
      <w:pPr>
        <w:pStyle w:val="Heading2"/>
      </w:pPr>
      <w:r>
        <w:t xml:space="preserve">Conclusion</w:t>
      </w:r>
    </w:p>
    <w:p>
      <w:pPr>
        <w:pStyle w:val="FirstParagraph"/>
      </w:pPr>
      <w:r>
        <w:t xml:space="preserve">The role of the Social Worker in Kazakhstan Almaty is dynamic and multifaceted. It requires not only technical skills but also deep cultural empathy and adaptability. As the city continues to grow, so too will the complexity of social issues. The findings presented here underscore that effective social work in this region depends on a collaborative approach involving state agencies, NGOs, and community leaders.</w:t>
      </w:r>
    </w:p>
    <w:p>
      <w:pPr>
        <w:pStyle w:val="BodyText"/>
      </w:pPr>
      <w:r>
        <w:t xml:space="preserve">We advocate for increased investment in professional development for Social Workers operating in Kazakhstan Almaty. By empowering these professionals, we empower the communities they serve. Future research should focus on longitudinal studies to track the long-term impacts of these interventions on family stability and individual well-being within this unique Central Asian context.</w:t>
      </w:r>
    </w:p>
    <w:bookmarkEnd w:id="34"/>
    <w:bookmarkStart w:id="35" w:name="references-contact-information"/>
    <w:p>
      <w:pPr>
        <w:pStyle w:val="Heading3"/>
      </w:pPr>
      <w:r>
        <w:t xml:space="preserve">References &amp; Contact Information</w:t>
      </w:r>
    </w:p>
    <w:p>
      <w:pPr>
        <w:pStyle w:val="FirstParagraph"/>
      </w:pPr>
      <w:r>
        <w:rPr>
          <w:bCs/>
          <w:b/>
        </w:rPr>
        <w:t xml:space="preserve">Contact:</w:t>
      </w:r>
      <w:r>
        <w:br/>
      </w:r>
      <w:r>
        <w:t xml:space="preserve">Dr. Elena Rostova</w:t>
      </w:r>
      <w:r>
        <w:br/>
      </w:r>
      <w:r>
        <w:t xml:space="preserve">Department of Social Policy, Almaty</w:t>
      </w:r>
      <w:r>
        <w:br/>
      </w:r>
      <w:r>
        <w:t xml:space="preserve">Email: elena.rostova@example.org</w:t>
      </w:r>
    </w:p>
    <w:p>
      <w:pPr>
        <w:pStyle w:val="BodyText"/>
      </w:pPr>
      <w:r>
        <w:rPr>
          <w:bCs/>
          <w:b/>
        </w:rPr>
        <w:t xml:space="preserve">Select Bibliography:</w:t>
      </w:r>
    </w:p>
    <w:p>
      <w:pPr>
        <w:numPr>
          <w:ilvl w:val="0"/>
          <w:numId w:val="1005"/>
        </w:numPr>
        <w:pStyle w:val="Compact"/>
      </w:pPr>
      <w:r>
        <w:t xml:space="preserve">Kazakhstan Ministry of Labor and Social Protection. (2023). Annual Report on Social Services.</w:t>
      </w:r>
    </w:p>
    <w:p>
      <w:pPr>
        <w:numPr>
          <w:ilvl w:val="0"/>
          <w:numId w:val="1005"/>
        </w:numPr>
        <w:pStyle w:val="Compact"/>
      </w:pPr>
      <w:r>
        <w:t xml:space="preserve">Ivanov, P., &amp; Smith, J. (2021). Urbanization Trends in Post-Soviet Cities: The Case of Kazakhstan Almaty.</w:t>
      </w:r>
    </w:p>
    <w:p>
      <w:pPr>
        <w:numPr>
          <w:ilvl w:val="0"/>
          <w:numId w:val="1005"/>
        </w:numPr>
        <w:pStyle w:val="Compact"/>
      </w:pPr>
      <w:r>
        <w:t xml:space="preserve">Nurpeisova, A. (2019). Changing Family Structures in Modern Kazakhstan.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Social Worker in Kazakhstan Almaty</dc:title>
  <dc:creator/>
  <dc:language>en</dc:language>
  <cp:keywords/>
  <dcterms:created xsi:type="dcterms:W3CDTF">2026-07-29T13:07:08Z</dcterms:created>
  <dcterms:modified xsi:type="dcterms:W3CDTF">2026-07-29T13:07:08Z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