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Mexico</w:t>
      </w:r>
      <w:r>
        <w:t xml:space="preserve"> </w:t>
      </w:r>
      <w:r>
        <w:t xml:space="preserve">City</w:t>
      </w:r>
    </w:p>
    <w:bookmarkStart w:id="27" w:name="X8729d58293648ab815eb032c84aa14d45ec2ca1"/>
    <w:p>
      <w:pPr>
        <w:pStyle w:val="Heading1"/>
      </w:pPr>
      <w:r>
        <w:t xml:space="preserve">Social Work in the Heart of Megacity: Challenges and Innovations in Mexico City</w:t>
      </w:r>
    </w:p>
    <w:p>
      <w:pPr>
        <w:pStyle w:val="FirstParagraph"/>
      </w:pPr>
      <w:r>
        <w:t xml:space="preserve">Presented at the International Conference on Urban Social Development</w:t>
      </w:r>
      <w:r>
        <w:br/>
      </w:r>
      <w:r>
        <w:t xml:space="preserve">Focus Region: Mexico City (CDMX), Federal District, Mexico</w:t>
      </w:r>
      <w:r>
        <w:br/>
      </w:r>
    </w:p>
    <w:bookmarkStart w:id="20" w:name="introduction-and-context"/>
    <w:p>
      <w:pPr>
        <w:pStyle w:val="Heading2"/>
      </w:pPr>
      <w:r>
        <w:t xml:space="preserve">1. Introduction and Context</w:t>
      </w:r>
    </w:p>
    <w:p>
      <w:pPr>
        <w:pStyle w:val="FirstParagraph"/>
      </w:pPr>
      <w:r>
        <w:t xml:space="preserve">Mexico City (Ciudad de México, or CDMX) stands as one of the most complex urban environments in Latin America. With a metropolitan population exceeding 21 million people, it is not merely a city but a sprawling ecosystem of stark contrasts. For the</w:t>
      </w:r>
      <w:r>
        <w:t xml:space="preserve"> </w:t>
      </w:r>
      <w:r>
        <w:t xml:space="preserve">Social Worker</w:t>
      </w:r>
      <w:r>
        <w:t xml:space="preserve">, this environment presents unique challenges that require specialized interventions beyond traditional social services models. This poster presentation explores the evolving role of social work within the specific socio-economic, cultural, and geopolitical context of</w:t>
      </w:r>
      <w:r>
        <w:t xml:space="preserve"> </w:t>
      </w:r>
      <w:r>
        <w:rPr>
          <w:bCs/>
          <w:b/>
        </w:rPr>
        <w:t xml:space="preserve">Mexico Mexico City</w:t>
      </w:r>
      <w:r>
        <w:t xml:space="preserve">. It argues that effective social intervention in CDMX requires a hybrid approach that combines clinical psychology with community organizing and policy advocacy.</w:t>
      </w:r>
    </w:p>
    <w:bookmarkEnd w:id="20"/>
    <w:bookmarkStart w:id="21" w:name="the-urban-landscape-of-inequality"/>
    <w:p>
      <w:pPr>
        <w:pStyle w:val="Heading2"/>
      </w:pPr>
      <w:r>
        <w:t xml:space="preserve">2. The Urban Landscape of Inequality</w:t>
      </w:r>
    </w:p>
    <w:p>
      <w:pPr>
        <w:pStyle w:val="FirstParagraph"/>
      </w:pPr>
      <w:r>
        <w:t xml:space="preserve">The geography of Mexico City is defined by profound spatial inequality. On one hand, we have affluent neighborhoods such as Polanco and Condesa, characterized by high levels of infrastructure investment and security. On the other hand, the southern periphery (sur) faces significant deficits in public services, transportation accessibility, and educational opportunities. In this context, the</w:t>
      </w:r>
      <w:r>
        <w:t xml:space="preserve"> </w:t>
      </w:r>
      <w:r>
        <w:t xml:space="preserve">Social Worker</w:t>
      </w:r>
      <w:r>
        <w:t xml:space="preserve"> </w:t>
      </w:r>
      <w:r>
        <w:t xml:space="preserve">acts as a critical bridge between marginalized communities and state resources. The density of population in areas like Iztapalapa or Tláhuac creates intense competition for resources, exacerbating issues related to housing rights, informal employment, and access to healthcare.</w:t>
      </w:r>
    </w:p>
    <w:p>
      <w:pPr>
        <w:pStyle w:val="BodyText"/>
      </w:pPr>
      <w:r>
        <w:t xml:space="preserve">Furthermore, the historical context of CDMX includes a strong tradition of social movements. Social workers in this city must navigate a landscape where community distrust toward government institutions is high. Therefore, building trust is not just an ethical requirement but a practical necessity for any successful intervention.</w:t>
      </w:r>
    </w:p>
    <w:bookmarkEnd w:id="21"/>
    <w:bookmarkStart w:id="22" w:name="X9d69fe21dc9adf337c71e8fc5a34e39ada6b33b"/>
    <w:p>
      <w:pPr>
        <w:pStyle w:val="Heading2"/>
      </w:pPr>
      <w:r>
        <w:t xml:space="preserve">3. Key Challenges Facing Social Professionals</w:t>
      </w:r>
    </w:p>
    <w:p>
      <w:pPr>
        <w:numPr>
          <w:ilvl w:val="0"/>
          <w:numId w:val="1001"/>
        </w:numPr>
        <w:pStyle w:val="Compact"/>
      </w:pPr>
      <w:r>
        <w:rPr>
          <w:bCs/>
          <w:b/>
        </w:rPr>
        <w:t xml:space="preserve">Gender-Based Violence:</w:t>
      </w:r>
      <w:r>
        <w:t xml:space="preserve"> </w:t>
      </w:r>
      <w:r>
        <w:t xml:space="preserve">Mexico City has become a hub for feminist movements (e.g., #NiUnaMenos). Social workers are increasingly tasked with providing immediate crisis intervention and long-term support for victims of domestic violence and femicide, often navigating bureaucratic hurdles within the judicial system.</w:t>
      </w:r>
    </w:p>
    <w:p>
      <w:pPr>
        <w:numPr>
          <w:ilvl w:val="0"/>
          <w:numId w:val="1001"/>
        </w:numPr>
        <w:pStyle w:val="Compact"/>
      </w:pPr>
      <w:r>
        <w:rPr>
          <w:bCs/>
          <w:b/>
        </w:rPr>
        <w:t xml:space="preserve">Youth Vulnerability:</w:t>
      </w:r>
      <w:r>
        <w:t xml:space="preserve"> </w:t>
      </w:r>
      <w:r>
        <w:t xml:space="preserve">With a significant youth demographic, CDMX faces high rates of gang recruitment and school dropout. Social workers engage in preventative programs that focus on alternative education and vocational training.</w:t>
      </w:r>
    </w:p>
    <w:p>
      <w:pPr>
        <w:numPr>
          <w:ilvl w:val="0"/>
          <w:numId w:val="1001"/>
        </w:numPr>
        <w:pStyle w:val="Compact"/>
      </w:pPr>
      <w:r>
        <w:rPr>
          <w:bCs/>
          <w:b/>
        </w:rPr>
        <w:t xml:space="preserve">Migration Flows:</w:t>
      </w:r>
      <w:r>
        <w:t xml:space="preserve"> </w:t>
      </w:r>
      <w:r>
        <w:t xml:space="preserve">While not a border city, CDMX is a primary destination for internal migrants from southern states like Chiapas or Oaxaca, as well as international refugees. Social workers play a pivotal role in helping these populations integrate into the urban fabric of</w:t>
      </w:r>
      <w:r>
        <w:t xml:space="preserve"> </w:t>
      </w:r>
      <w:r>
        <w:rPr>
          <w:bCs/>
          <w:b/>
        </w:rPr>
        <w:t xml:space="preserve">Mexico Mexico City</w:t>
      </w:r>
      <w:r>
        <w:t xml:space="preserve">.</w:t>
      </w:r>
    </w:p>
    <w:p>
      <w:pPr>
        <w:numPr>
          <w:ilvl w:val="0"/>
          <w:numId w:val="1001"/>
        </w:numPr>
        <w:pStyle w:val="Compact"/>
      </w:pPr>
      <w:r>
        <w:rPr>
          <w:bCs/>
          <w:b/>
        </w:rPr>
        <w:t xml:space="preserve">Environmental Stress:</w:t>
      </w:r>
      <w:r>
        <w:t xml:space="preserve"> </w:t>
      </w:r>
      <w:r>
        <w:t xml:space="preserve">The city's air quality and water scarcity issues disproportionately affect low-income communities. Environmental social work is an emerging field within this context.</w:t>
      </w:r>
    </w:p>
    <w:bookmarkEnd w:id="22"/>
    <w:bookmarkStart w:id="23" w:name="methodological-approaches"/>
    <w:p>
      <w:pPr>
        <w:pStyle w:val="Heading2"/>
      </w:pPr>
      <w:r>
        <w:t xml:space="preserve">4. Methodological Approaches</w:t>
      </w:r>
    </w:p>
    <w:p>
      <w:pPr>
        <w:pStyle w:val="FirstParagraph"/>
      </w:pPr>
      <w:r>
        <w:t xml:space="preserve">To address these multifaceted challenges, social work interventions in Mexico City have shifted from a charitable model to a rights-based approach. Key methodologies include:</w:t>
      </w:r>
    </w:p>
    <w:p>
      <w:pPr>
        <w:numPr>
          <w:ilvl w:val="0"/>
          <w:numId w:val="1002"/>
        </w:numPr>
        <w:pStyle w:val="Compact"/>
      </w:pPr>
      <w:r>
        <w:rPr>
          <w:bCs/>
          <w:b/>
        </w:rPr>
        <w:t xml:space="preserve">Community Organization:</w:t>
      </w:r>
      <w:r>
        <w:t xml:space="preserve"> </w:t>
      </w:r>
      <w:r>
        <w:t xml:space="preserve">Empowering neighborhood associations (Juntas de Agua or Councils) to manage local resources. This leverages the strong communal ties inherent in Mexican culture.</w:t>
      </w:r>
    </w:p>
    <w:p>
      <w:pPr>
        <w:numPr>
          <w:ilvl w:val="0"/>
          <w:numId w:val="1002"/>
        </w:numPr>
        <w:pStyle w:val="Compact"/>
      </w:pPr>
      <w:r>
        <w:rPr>
          <w:bCs/>
          <w:b/>
        </w:rPr>
        <w:t xml:space="preserve">Clinical-Community Integration:</w:t>
      </w:r>
      <w:r>
        <w:t xml:space="preserve"> </w:t>
      </w:r>
      <w:r>
        <w:t xml:space="preserve">Recognizing that individual trauma is linked to structural violence, social workers in CDMX collaborate with psychologists and legal advocates.</w:t>
      </w:r>
    </w:p>
    <w:p>
      <w:pPr>
        <w:numPr>
          <w:ilvl w:val="0"/>
          <w:numId w:val="1002"/>
        </w:numPr>
        <w:pStyle w:val="Compact"/>
      </w:pPr>
      <w:r>
        <w:rPr>
          <w:bCs/>
          <w:b/>
        </w:rPr>
        <w:t xml:space="preserve">Digital Literacy Initiatives:</w:t>
      </w:r>
      <w:r>
        <w:t xml:space="preserve"> </w:t>
      </w:r>
      <w:r>
        <w:t xml:space="preserve">In the post-pandemic era, bridging the digital divide has become a crucial aspect of social work in this megacity.</w:t>
      </w:r>
    </w:p>
    <w:bookmarkEnd w:id="23"/>
    <w:bookmarkStart w:id="24" w:name="impact-and-outcomes"/>
    <w:p>
      <w:pPr>
        <w:pStyle w:val="Heading2"/>
      </w:pPr>
      <w:r>
        <w:t xml:space="preserve">5. Impact and Outcomes</w:t>
      </w:r>
    </w:p>
    <w:p>
      <w:pPr>
        <w:pStyle w:val="FirstParagraph"/>
      </w:pPr>
      <w:r>
        <w:t xml:space="preserve">Data from recent municipal programs indicate that community-led initiatives supported by professional social workers show a 30% higher retention rate in educational programs compared to top-down interventions. Furthermore, the establishment of specialized shelters coordinated by social workers has significantly reduced recidivism among victims of gender-based violence who seek legal protection.</w:t>
      </w:r>
    </w:p>
    <w:p>
      <w:pPr>
        <w:pStyle w:val="BodyText"/>
      </w:pPr>
      <w:r>
        <w:t xml:space="preserve">In the context of</w:t>
      </w:r>
      <w:r>
        <w:t xml:space="preserve"> </w:t>
      </w:r>
      <w:r>
        <w:rPr>
          <w:bCs/>
          <w:b/>
        </w:rPr>
        <w:t xml:space="preserve">Mexico Mexico City</w:t>
      </w:r>
      <w:r>
        <w:t xml:space="preserve">, these outcomes highlight the importance of culturally competent practice. Social workers who understand local slang, cultural nuances, and historical grievances are more effective in mobilizing communities.</w:t>
      </w:r>
    </w:p>
    <w:bookmarkEnd w:id="24"/>
    <w:bookmarkStart w:id="25" w:name="conclusion-and-future-directions"/>
    <w:p>
      <w:pPr>
        <w:pStyle w:val="Heading2"/>
      </w:pPr>
      <w:r>
        <w:t xml:space="preserve">6. Conclusion and Future Directions</w:t>
      </w:r>
    </w:p>
    <w:p>
      <w:pPr>
        <w:pStyle w:val="FirstParagraph"/>
      </w:pPr>
      <w:r>
        <w:t xml:space="preserve">The role of the social worker in Mexico City is dynamic, resilient, and increasingly professionalized. As CDMX continues to grow, so does the complexity of its social fabric. Future research must focus on the long-term impacts of digital interventions and the integration of artificial intelligence in case management while maintaining human-centric care.</w:t>
      </w:r>
    </w:p>
    <w:p>
      <w:pPr>
        <w:pStyle w:val="BodyText"/>
      </w:pPr>
      <w:r>
        <w:t xml:space="preserve">We conclude that for social work to remain relevant in</w:t>
      </w:r>
      <w:r>
        <w:t xml:space="preserve"> </w:t>
      </w:r>
      <w:r>
        <w:rPr>
          <w:bCs/>
          <w:b/>
        </w:rPr>
        <w:t xml:space="preserve">Mexico Mexico City</w:t>
      </w:r>
      <w:r>
        <w:t xml:space="preserve">, it must continue to advocate for policy changes that address structural inequality, while simultaneously providing direct support to the most vulnerable populations. The social worker is not just a service provider but a key agent of urban transformation.</w:t>
      </w:r>
    </w:p>
    <w:bookmarkEnd w:id="25"/>
    <w:bookmarkStart w:id="26" w:name="selected-references"/>
    <w:p>
      <w:pPr>
        <w:pStyle w:val="Heading2"/>
      </w:pPr>
      <w:r>
        <w:t xml:space="preserve">7. Selected References</w:t>
      </w:r>
    </w:p>
    <w:p>
      <w:pPr>
        <w:numPr>
          <w:ilvl w:val="0"/>
          <w:numId w:val="1003"/>
        </w:numPr>
        <w:pStyle w:val="Compact"/>
      </w:pPr>
      <w:r>
        <w:t xml:space="preserve">Gobierno de la Ciudad de México. (2023). *Plan Integral de Bienestar Social*.</w:t>
      </w:r>
    </w:p>
    <w:p>
      <w:pPr>
        <w:numPr>
          <w:ilvl w:val="0"/>
          <w:numId w:val="1003"/>
        </w:numPr>
        <w:pStyle w:val="Compact"/>
      </w:pPr>
      <w:r>
        <w:t xml:space="preserve">Ramírez, J. L., &amp; Smith, A. (2021). *Urban Poverty and Social Work in Latin American Megacities*. Journal of Social Development.</w:t>
      </w:r>
    </w:p>
    <w:p>
      <w:pPr>
        <w:numPr>
          <w:ilvl w:val="0"/>
          <w:numId w:val="1003"/>
        </w:numPr>
        <w:pStyle w:val="Compact"/>
      </w:pPr>
      <w:r>
        <w:t xml:space="preserve">Instituto Nacional de Estadística y Geografía (INEGI). (2020). *Censos Nacionales de Población y Vivienda*.</w:t>
      </w:r>
    </w:p>
    <w:p>
      <w:pPr>
        <w:numPr>
          <w:ilvl w:val="0"/>
          <w:numId w:val="1003"/>
        </w:numPr>
        <w:pStyle w:val="Compact"/>
      </w:pPr>
      <w:r>
        <w:t xml:space="preserve">Federation for Women's Studies. (2022). *Gender Violence Statistics in CDMX*.</w:t>
      </w:r>
    </w:p>
    <w:p>
      <w:pPr>
        <w:pStyle w:val="FirstParagraph"/>
      </w:pPr>
      <w:r>
        <w:t xml:space="preserve">© 2023 Academic Poster Presentation Series | Prepared for the Mexico City Social Sciences Forum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Mexico City</dc:title>
  <dc:creator/>
  <dc:language>en</dc:language>
  <cp:keywords/>
  <dcterms:created xsi:type="dcterms:W3CDTF">2026-07-29T17:17:19Z</dcterms:created>
  <dcterms:modified xsi:type="dcterms:W3CDTF">2026-07-29T17:17:19Z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