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Yangon,</w:t>
      </w:r>
      <w:r>
        <w:t xml:space="preserve"> </w:t>
      </w:r>
      <w:r>
        <w:t xml:space="preserve">Myanmar</w:t>
      </w:r>
    </w:p>
    <w:p>
      <w:pPr>
        <w:pStyle w:val="FirstParagraph"/>
      </w:pPr>
      <w:r>
        <w:t xml:space="preserve">```html</w:t>
      </w:r>
    </w:p>
    <w:bookmarkStart w:id="20" w:name="Xc153ee53ce2b4fa46717664167ad4bcb12d6041"/>
    <w:p>
      <w:pPr>
        <w:pStyle w:val="Heading1"/>
      </w:pPr>
      <w:r>
        <w:t xml:space="preserve">The Role of the Social Worker in Myanmar Yangon</w:t>
      </w:r>
    </w:p>
    <w:p>
      <w:pPr>
        <w:pStyle w:val="FirstParagraph"/>
      </w:pPr>
      <w:r>
        <w:t xml:space="preserve">3 subtitle: Addressing Post-Conflict Trauma, Economic Instability, and Community Resilience through Professional Intervention</w:t>
      </w:r>
      <w:r>
        <w:br/>
      </w:r>
    </w:p>
    <w:bookmarkEnd w:id="20"/>
    <w:bookmarkStart w:id="22" w:name="introduction-context"/>
    <w:p>
      <w:pPr>
        <w:pStyle w:val="Heading2"/>
      </w:pPr>
      <w:r>
        <w:t xml:space="preserve">1. Introduction &amp; Context</w:t>
      </w:r>
    </w:p>
    <w:p>
      <w:pPr>
        <w:pStyle w:val="FirstParagraph"/>
      </w:pPr>
      <w:r>
        <w:t xml:space="preserve">In the dynamic and complex landscape of modern society, the profession of social work has emerged as a critical pillar for community stability and human well-being. Nowhere is this more evident than in Myanmar Yangon, where rapid urbanization intersects with deep-rooted socio-political challenges. This poster presentation explores the multifaceted role of the Social Worker within this specific geographic and cultural context.</w:t>
      </w:r>
    </w:p>
    <w:p>
      <w:pPr>
        <w:pStyle w:val="BodyText"/>
      </w:pPr>
      <w:r>
        <w:t xml:space="preserve">Yangon, formerly Rangoon, remains the economic hub of Myanmar despite recent political upheavals. The city hosts a diverse population comprising ethnic minorities, returnee migrants from rural areas seeking economic opportunities, and vulnerable groups such as persons with disabilities (PWDs), elderly individuals living alone, and children affected by conflict or poverty. The Social Worker serves not merely as a service provider but as an advocate, mediator, and catalyst for social change in this volatile environment.</w:t>
      </w:r>
    </w:p>
    <w:bookmarkStart w:id="21" w:name="the-socio-economic-landscape"/>
    <w:p>
      <w:pPr>
        <w:pStyle w:val="Heading4"/>
      </w:pPr>
      <w:r>
        <w:t xml:space="preserve">The Socio-Economic Landscape</w:t>
      </w:r>
    </w:p>
    <w:p>
      <w:pPr>
        <w:pStyle w:val="FirstParagraph"/>
      </w:pPr>
      <w:r>
        <w:t xml:space="preserve">To understand the necessity of professional social work in Yangon, one must examine the prevailing conditions. The economic downturn has led to increased inflation, limiting access to basic healthcare and education. Simultaneously, internal displacement within Myanmar has resulted in a surge of refugees settling in urban centers like Yangon. These factors create a perfect storm for mental health crises and family disintegration. The Social Worker is uniquely positioned to address these systemic issues by linking individuals with resources while advocating for policy changes that protect vulnerable populations.</w:t>
      </w:r>
    </w:p>
    <w:bookmarkEnd w:id="21"/>
    <w:bookmarkEnd w:id="22"/>
    <w:bookmarkStart w:id="26" w:name="key-areas-of-intervention"/>
    <w:p>
      <w:pPr>
        <w:pStyle w:val="Heading2"/>
      </w:pPr>
      <w:r>
        <w:t xml:space="preserve">2. Key Areas of Intervention</w:t>
      </w:r>
    </w:p>
    <w:p>
      <w:pPr>
        <w:pStyle w:val="FirstParagraph"/>
      </w:pPr>
      <w:r>
        <w:t xml:space="preserve">Social workers in Myanmar Yangon operate across several critical domains. Their practice is holistic, addressing individual needs while considering the broader environmental factors that impact well-being.</w:t>
      </w:r>
    </w:p>
    <w:p>
      <w:pPr>
        <w:numPr>
          <w:ilvl w:val="0"/>
          <w:numId w:val="1001"/>
        </w:numPr>
        <w:pStyle w:val="Compact"/>
      </w:pPr>
      <w:r>
        <w:rPr>
          <w:bCs/>
          <w:b/>
        </w:rPr>
        <w:t xml:space="preserve">Mental Health and Psychosocial Support (MHPSS):</w:t>
      </w:r>
      <w:r>
        <w:t xml:space="preserve"> </w:t>
      </w:r>
      <w:r>
        <w:t xml:space="preserve">Given the history of political unrest and long-standing ethnic conflicts, trauma is pervasive. Social workers provide counseling, crisis intervention, and support groups to help residents process grief, anxiety, and PTSD. They collaborate with international NGOs to implement culturally sensitive therapeutic models.</w:t>
      </w:r>
    </w:p>
    <w:p>
      <w:pPr>
        <w:numPr>
          <w:ilvl w:val="0"/>
          <w:numId w:val="1001"/>
        </w:numPr>
        <w:pStyle w:val="Compact"/>
      </w:pPr>
      <w:r>
        <w:rPr>
          <w:bCs/>
          <w:b/>
        </w:rPr>
        <w:t xml:space="preserve">Child Protection and Education:</w:t>
      </w:r>
      <w:r>
        <w:t xml:space="preserve"> </w:t>
      </w:r>
      <w:r>
        <w:t xml:space="preserve">With many families facing economic hardship or separation due to migration or detention of parents child welfare becomes paramount. Social workers in Yangon conduct home visits, assess risk factors, and facilitate access to educational resources. They work tirelessly to prevent child labor and exploitation, ensuring that the rights of the child are upheld according both international standards and local customs.</w:t>
      </w:r>
    </w:p>
    <w:p>
      <w:pPr>
        <w:numPr>
          <w:ilvl w:val="0"/>
          <w:numId w:val="1001"/>
        </w:numPr>
        <w:pStyle w:val="Compact"/>
      </w:pPr>
      <w:r>
        <w:rPr>
          <w:bCs/>
          <w:b/>
        </w:rPr>
        <w:t xml:space="preserve">Elderly Care Support:</w:t>
      </w:r>
      <w:r>
        <w:t xml:space="preserve"> </w:t>
      </w:r>
      <w:r>
        <w:t xml:space="preserve">Traditional family structures in Myanmar are under strain due to modernization. Many elderly individuals find themselves isolated without familial support. Social workers develop community-based care programs, connecting seniors with day-care centers, health screenings, and social activities to combat loneliness and neglect.</w:t>
      </w:r>
    </w:p>
    <w:p>
      <w:pPr>
        <w:numPr>
          <w:ilvl w:val="0"/>
          <w:numId w:val="1001"/>
        </w:numPr>
        <w:pStyle w:val="Compact"/>
      </w:pPr>
      <w:r>
        <w:rPr>
          <w:bCs/>
          <w:b/>
        </w:rPr>
        <w:t xml:space="preserve">Community Development and Advocacy:</w:t>
      </w:r>
      <w:r>
        <w:t xml:space="preserve"> </w:t>
      </w:r>
      <w:r>
        <w:t xml:space="preserve">Beyond direct service delivery social workers engage in empowerment initiatives. They organize community forums where residents can voice their concerns regarding housing rights environmental hazards and access to clean water. By fostering collective action they enable marginalized groups to advocate for their own needs effectively.</w:t>
      </w:r>
    </w:p>
    <w:p>
      <w:pPr>
        <w:pStyle w:val="FirstParagraph"/>
      </w:pPr>
      <w:r>
        <w:rPr>
          <w:bCs/>
          <w:b/>
        </w:rPr>
        <w:t xml:space="preserve">Cultural Competence:</w:t>
      </w:r>
      <w:r>
        <w:t xml:space="preserve"> </w:t>
      </w:r>
      <w:r>
        <w:t xml:space="preserve">A crucial aspect of social work in Yangon is the integration of Buddhist principles and community values (Sayartha). Interventions are most effective when they respect local traditions while gently challenging harmful practices.</w:t>
      </w:r>
    </w:p>
    <w:bookmarkStart w:id="23" w:name="challenges-in-practice"/>
    <w:p>
      <w:pPr>
        <w:pStyle w:val="Heading2"/>
      </w:pPr>
      <w:r>
        <w:t xml:space="preserve">3. Challenges in Practice</w:t>
      </w:r>
    </w:p>
    <w:p>
      <w:pPr>
        <w:pStyle w:val="FirstParagraph"/>
      </w:pPr>
      <w:r>
        <w:t xml:space="preserve">Despite the vital importance of their role social workers in Myanmar Yangon face significant obstacles:</w:t>
      </w:r>
    </w:p>
    <w:p>
      <w:pPr>
        <w:numPr>
          <w:ilvl w:val="0"/>
          <w:numId w:val="1002"/>
        </w:numPr>
        <w:pStyle w:val="Compact"/>
      </w:pPr>
      <w:r>
        <w:rPr>
          <w:bCs/>
          <w:b/>
        </w:rPr>
        <w:t xml:space="preserve">Limited Resources:</w:t>
      </w:r>
      <w:r>
        <w:t xml:space="preserve"> </w:t>
      </w:r>
      <w:r>
        <w:t xml:space="preserve">Funding for social services is often erratic. Many local NGOs rely on foreign aid which may be subject to political restrictions.</w:t>
      </w:r>
    </w:p>
    <w:p>
      <w:pPr>
        <w:numPr>
          <w:ilvl w:val="0"/>
          <w:numId w:val="1002"/>
        </w:numPr>
        <w:pStyle w:val="Compact"/>
      </w:pPr>
      <w:r>
        <w:rPr>
          <w:bCs/>
          <w:b/>
        </w:rPr>
        <w:t xml:space="preserve">Safety Concerns:</w:t>
      </w:r>
      <w:r>
        <w:t xml:space="preserve"> </w:t>
      </w:r>
      <w:r>
        <w:t xml:space="preserve">Political instability poses direct risks to social workers who may find themselves in sensitive positions when advocating for human rights or documenting abuses.</w:t>
      </w:r>
    </w:p>
    <w:p>
      <w:pPr>
        <w:numPr>
          <w:ilvl w:val="0"/>
          <w:numId w:val="1002"/>
        </w:numPr>
        <w:pStyle w:val="Compact"/>
      </w:pPr>
      <w:r>
        <w:rPr>
          <w:bCs/>
          <w:b/>
        </w:rPr>
        <w:t xml:space="preserve">Lack of Formal Recognition:</w:t>
      </w:r>
      <w:r>
        <w:t xml:space="preserve"> </w:t>
      </w:r>
      <w:r>
        <w:t xml:space="preserve">Social work is still gaining professional recognition within Myanmar. There is a need for stronger licensure frameworks and academic training programs to ensure high standards of practice.</w:t>
      </w:r>
    </w:p>
    <w:bookmarkEnd w:id="23"/>
    <w:bookmarkStart w:id="25" w:name="conclusion"/>
    <w:p>
      <w:pPr>
        <w:pStyle w:val="Heading2"/>
      </w:pPr>
      <w:r>
        <w:t xml:space="preserve">4. Conclusion</w:t>
      </w:r>
    </w:p>
    <w:p>
      <w:pPr>
        <w:pStyle w:val="FirstParagraph"/>
      </w:pPr>
      <w:r>
        <w:t xml:space="preserve">The role of the Social Worker in Myanmar Yangon is indispensable yet underappreciated. They stand at the forefront of addressing the humanitarian fallout from economic and political instability. By providing essential services such as mental health support, child protection, and community advocacy they contribute significantly to social cohesion.</w:t>
      </w:r>
    </w:p>
    <w:p>
      <w:pPr>
        <w:pStyle w:val="BodyText"/>
      </w:pPr>
      <w:r>
        <w:t xml:space="preserve">Future efforts must focus on strengthening local capacity through education funding for sustainable programs and creating safe spaces for practitioners. As Yangon continues its journey toward recovery the Social Worker remains a beacon of hope offering practical solutions to profound societal problems. Investing in this profession is not just an act of charity but a strategic investment in the stability and future prosperity of Myanmar.</w:t>
      </w:r>
    </w:p>
    <w:bookmarkStart w:id="24" w:name="recommended-actions"/>
    <w:p>
      <w:pPr>
        <w:pStyle w:val="Heading4"/>
      </w:pPr>
      <w:r>
        <w:t xml:space="preserve">Recommended Actions:</w:t>
      </w:r>
    </w:p>
    <w:p>
      <w:pPr>
        <w:numPr>
          <w:ilvl w:val="0"/>
          <w:numId w:val="1003"/>
        </w:numPr>
        <w:pStyle w:val="Compact"/>
      </w:pPr>
      <w:r>
        <w:t xml:space="preserve">Increase government funding for social services.</w:t>
      </w:r>
    </w:p>
    <w:p>
      <w:pPr>
        <w:numPr>
          <w:ilvl w:val="0"/>
          <w:numId w:val="1003"/>
        </w:numPr>
        <w:pStyle w:val="Compact"/>
      </w:pPr>
      <w:r>
        <w:t xml:space="preserve">Establish formal accreditation bodies for social workers in Myanmar.</w:t>
      </w:r>
    </w:p>
    <w:p>
      <w:pPr>
        <w:numPr>
          <w:ilvl w:val="0"/>
          <w:numId w:val="1003"/>
        </w:numPr>
        <w:pStyle w:val="Compact"/>
      </w:pPr>
      <w:r>
        <w:t xml:space="preserve">Promote cross-sector collaboration between NGOs and local communities.</w:t>
      </w:r>
    </w:p>
    <w:bookmarkEnd w:id="24"/>
    <w:bookmarkEnd w:id="25"/>
    <w:p>
      <w:pPr>
        <w:pStyle w:val="FirstParagraph"/>
      </w:pPr>
      <w:r>
        <w:t xml:space="preserve">Presented by: [Your Name/Institution]</w:t>
      </w:r>
      <w:r>
        <w:br/>
      </w:r>
      <w:r>
        <w:t xml:space="preserve">Academic Poster Presentation on Social Work in Myanmar Yangon</w:t>
      </w:r>
      <w:r>
        <w:br/>
      </w:r>
      <w:r>
        <w:t xml:space="preserve">Date: October 2023</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Yangon, Myanmar</dc:title>
  <dc:creator/>
  <dc:language>en</dc:language>
  <cp:keywords/>
  <dcterms:created xsi:type="dcterms:W3CDTF">2026-07-29T08:34:19Z</dcterms:created>
  <dcterms:modified xsi:type="dcterms:W3CDTF">2026-07-29T08:34:19Z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