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Pakistan</w:t>
      </w:r>
      <w:r>
        <w:t xml:space="preserve"> </w:t>
      </w:r>
      <w:r>
        <w:t xml:space="preserve">Karachi</w:t>
      </w:r>
    </w:p>
    <w:bookmarkStart w:id="20" w:name="bridging-gaps-building-futures"/>
    <w:p>
      <w:pPr>
        <w:pStyle w:val="Heading1"/>
      </w:pPr>
      <w:r>
        <w:t xml:space="preserve">Bridging Gaps, Building Futures</w:t>
      </w:r>
    </w:p>
    <w:p>
      <w:pPr>
        <w:pStyle w:val="FirstParagraph"/>
      </w:pPr>
      <w:r>
        <w:t xml:space="preserve">The Evolving Role of the Social Worker in Pakistan Karachi: Navigating Urban Complexity and Community Resilience</w:t>
      </w:r>
    </w:p>
    <w:bookmarkEnd w:id="20"/>
    <w:p>
      <w:pPr>
        <w:pStyle w:val="BodyText"/>
      </w:pPr>
      <w:r>
        <w:rPr>
          <w:bCs/>
          <w:b/>
        </w:rPr>
        <w:t xml:space="preserve">Academic Context:</w:t>
      </w:r>
      <w:r>
        <w:t xml:space="preserve"> </w:t>
      </w:r>
      <w:r>
        <w:t xml:space="preserve">Department of Social Sciences |</w:t>
      </w:r>
      <w:r>
        <w:t xml:space="preserve"> </w:t>
      </w:r>
      <w:r>
        <w:rPr>
          <w:bCs/>
          <w:b/>
        </w:rPr>
        <w:t xml:space="preserve">Region Focus:</w:t>
      </w:r>
      <w:r>
        <w:t xml:space="preserve"> </w:t>
      </w:r>
      <w:r>
        <w:t xml:space="preserve">Pakistan Karachi</w:t>
      </w:r>
    </w:p>
    <w:p>
      <w:pPr>
        <w:pStyle w:val="BodyText"/>
      </w:pPr>
      <w:r>
        <w:rPr>
          <w:iCs/>
          <w:i/>
        </w:rPr>
        <w:t xml:space="preserve">A Poster Presentation for the International Conference on Urban Social Development</w:t>
      </w:r>
    </w:p>
    <w:bookmarkStart w:id="21" w:name="X8ed33bd66e440740a25423e69d075ee22591610"/>
    <w:p>
      <w:pPr>
        <w:pStyle w:val="Heading3"/>
      </w:pPr>
      <w:r>
        <w:t xml:space="preserve">I. Introduction: The Context of Pakistan Karachi</w:t>
      </w:r>
    </w:p>
    <w:p>
      <w:pPr>
        <w:pStyle w:val="FirstParagraph"/>
      </w:pPr>
      <w:r>
        <w:t xml:space="preserve">Karachi, the economic hub and largest metropolitan city of Pakistan, represents one of the most dynamic yet challenging urban environments in the world. With a population exceeding twenty million people, Karachi faces unprecedented pressure on infrastructure, public health systems, and social safety nets. In this context,</w:t>
      </w:r>
      <w:r>
        <w:rPr>
          <w:bCs/>
          <w:b/>
        </w:rPr>
        <w:t xml:space="preserve">Social Workers</w:t>
      </w:r>
      <w:r>
        <w:t xml:space="preserve"> </w:t>
      </w:r>
      <w:r>
        <w:t xml:space="preserve">have transitioned from peripheral support roles to central figures in crisis management and community development. This poster presentation explores the critical intersection of professional social work practice within the unique socio-economic landscape of</w:t>
      </w:r>
      <w:r>
        <w:t xml:space="preserve"> </w:t>
      </w:r>
      <w:r>
        <w:rPr>
          <w:bCs/>
          <w:b/>
        </w:rPr>
        <w:t xml:space="preserve">Pakistan Karachi</w:t>
      </w:r>
      <w:r>
        <w:t xml:space="preserve">, highlighting the necessity for culturally competent interventions that address rapid urbanization, displacement, and systemic inequality.</w:t>
      </w:r>
    </w:p>
    <w:bookmarkEnd w:id="21"/>
    <w:bookmarkStart w:id="22" w:name="X4e66fc278b171b7b40392fdbdd1d5eaf0835f16"/>
    <w:p>
      <w:pPr>
        <w:pStyle w:val="Heading3"/>
      </w:pPr>
      <w:r>
        <w:t xml:space="preserve">II. Socio-Economic Challenges in Urban Pakistan</w:t>
      </w:r>
    </w:p>
    <w:p>
      <w:pPr>
        <w:pStyle w:val="FirstParagraph"/>
      </w:pPr>
      <w:r>
        <w:t xml:space="preserve">The practice of a</w:t>
      </w:r>
      <w:r>
        <w:t xml:space="preserve"> </w:t>
      </w:r>
      <w:r>
        <w:rPr>
          <w:bCs/>
          <w:b/>
        </w:rPr>
        <w:t xml:space="preserve">Social Worker</w:t>
      </w:r>
      <w:r>
        <w:t xml:space="preserve"> </w:t>
      </w:r>
      <w:r>
        <w:t xml:space="preserve">in this region is defined by the complexity of its challenges. Karachi serves as a primary destination for internal migrants fleeing climate-induced disasters, political instability, and rural poverty. Consequently, vast informal settlements (katchi abadis) house a significant portion of the urban population. These areas often lack basic amenities such as clean water, sanitation, and electricity.</w:t>
      </w:r>
    </w:p>
    <w:p>
      <w:pPr>
        <w:pStyle w:val="BlockText"/>
      </w:pPr>
      <w:r>
        <w:t xml:space="preserve">"The role of the Social Worker in Pakistan Karachi is not merely advisory; it is facilitative and advocacy-driven."</w:t>
      </w:r>
    </w:p>
    <w:p>
      <w:pPr>
        <w:pStyle w:val="FirstParagraph"/>
      </w:pPr>
      <w:r>
        <w:t xml:space="preserve">Furthermore, issues regarding gender-based violence, child labor in unregulated industries (such as brick kilns), and access to mental health services remain pervasive. For the academic field of</w:t>
      </w:r>
      <w:r>
        <w:t xml:space="preserve"> </w:t>
      </w:r>
      <w:r>
        <w:rPr>
          <w:bCs/>
          <w:b/>
        </w:rPr>
        <w:t xml:space="preserve">Social Worker</w:t>
      </w:r>
      <w:r>
        <w:t xml:space="preserve"> </w:t>
      </w:r>
      <w:r>
        <w:t xml:space="preserve">studies, understanding these localized realities is crucial for developing effective policy recommendations. The disconnect between national social policies and local implementation gaps creates a vacuum that dedicated practitioners must fill.</w:t>
      </w:r>
    </w:p>
    <w:bookmarkEnd w:id="22"/>
    <w:bookmarkStart w:id="23" w:name="iii.-core-functions-of-the-social-worker"/>
    <w:p>
      <w:pPr>
        <w:pStyle w:val="Heading3"/>
      </w:pPr>
      <w:r>
        <w:t xml:space="preserve">III. Core Functions of the Social Worker</w:t>
      </w:r>
    </w:p>
    <w:p>
      <w:pPr>
        <w:pStyle w:val="FirstParagraph"/>
      </w:pPr>
      <w:r>
        <w:t xml:space="preserve">In the context of</w:t>
      </w:r>
      <w:r>
        <w:t xml:space="preserve"> </w:t>
      </w:r>
      <w:r>
        <w:rPr>
          <w:bCs/>
          <w:b/>
        </w:rPr>
        <w:t xml:space="preserve">Pakistan Karachi</w:t>
      </w:r>
      <w:r>
        <w:t xml:space="preserve">, the modern social worker performs multiple distinct roles:</w:t>
      </w:r>
    </w:p>
    <w:p>
      <w:pPr>
        <w:numPr>
          <w:ilvl w:val="0"/>
          <w:numId w:val="1001"/>
        </w:numPr>
        <w:pStyle w:val="Compact"/>
      </w:pPr>
      <w:r>
        <w:rPr>
          <w:bCs/>
          <w:b/>
        </w:rPr>
        <w:t xml:space="preserve">Casework and Counseling:</w:t>
      </w:r>
      <w:r>
        <w:t xml:space="preserve"> </w:t>
      </w:r>
      <w:r>
        <w:t xml:space="preserve">Providing direct psychosocial support to victims of domestic violence, disaster survivors, and marginalized youth. This requires deep empathy and an understanding of local cultural dynamics.</w:t>
      </w:r>
    </w:p>
    <w:p>
      <w:pPr>
        <w:numPr>
          <w:ilvl w:val="0"/>
          <w:numId w:val="1001"/>
        </w:numPr>
        <w:pStyle w:val="Compact"/>
      </w:pPr>
      <w:r>
        <w:rPr>
          <w:bCs/>
          <w:b/>
        </w:rPr>
        <w:t xml:space="preserve">Community Organization:</w:t>
      </w:r>
      <w:r>
        <w:t xml:space="preserve"> </w:t>
      </w:r>
      <w:r>
        <w:t xml:space="preserve">Mobilizing residents in underserved neighborhoods to advocate for their rights. A</w:t>
      </w:r>
      <w:r>
        <w:t xml:space="preserve"> </w:t>
      </w:r>
      <w:r>
        <w:rPr>
          <w:bCs/>
          <w:b/>
        </w:rPr>
        <w:t xml:space="preserve">Social Worker</w:t>
      </w:r>
      <w:r>
        <w:t xml:space="preserve"> </w:t>
      </w:r>
      <w:r>
        <w:t xml:space="preserve">acts as a bridge between the community and state institutions, ensuring that voices from the periphery are heard in policy-making forums.</w:t>
      </w:r>
    </w:p>
    <w:p>
      <w:pPr>
        <w:numPr>
          <w:ilvl w:val="0"/>
          <w:numId w:val="1001"/>
        </w:numPr>
        <w:pStyle w:val="Compact"/>
      </w:pPr>
      <w:r>
        <w:rPr>
          <w:bCs/>
          <w:b/>
        </w:rPr>
        <w:t xml:space="preserve">Resource Linkage:</w:t>
      </w:r>
      <w:r>
        <w:t xml:space="preserve"> </w:t>
      </w:r>
      <w:r>
        <w:t xml:space="preserve">Connecting vulnerable populations with NGOs, government welfare programs (such as the Ehsaas Program), and healthcare facilities. In</w:t>
      </w:r>
      <w:r>
        <w:t xml:space="preserve"> </w:t>
      </w:r>
      <w:r>
        <w:rPr>
          <w:bCs/>
          <w:b/>
        </w:rPr>
        <w:t xml:space="preserve">Pakistan Karachi</w:t>
      </w:r>
      <w:r>
        <w:t xml:space="preserve">, where bureaucratic processes can be opaque, this navigation is a vital service.</w:t>
      </w:r>
    </w:p>
    <w:bookmarkEnd w:id="23"/>
    <w:bookmarkStart w:id="24" w:name="X202377f49372314f2ddb971447bf251d59ab73e"/>
    <w:p>
      <w:pPr>
        <w:pStyle w:val="Heading3"/>
      </w:pPr>
      <w:r>
        <w:t xml:space="preserve">IV. Methodological Approaches in Local Practice</w:t>
      </w:r>
    </w:p>
    <w:p>
      <w:pPr>
        <w:pStyle w:val="FirstParagraph"/>
      </w:pPr>
      <w:r>
        <w:t xml:space="preserve">Academic research indicates that imported Western models of social work often fail in the context of</w:t>
      </w:r>
      <w:r>
        <w:t xml:space="preserve"> </w:t>
      </w:r>
      <w:r>
        <w:rPr>
          <w:bCs/>
          <w:b/>
        </w:rPr>
        <w:t xml:space="preserve">Pakistan Karachi</w:t>
      </w:r>
      <w:r>
        <w:t xml:space="preserve"> </w:t>
      </w:r>
      <w:r>
        <w:t xml:space="preserve">due to cultural mismatches. Therefore, effective practice requires the adaptation of methodologies to fit local norms. This includes leveraging existing community structures such as religious institutions and tribal elders.</w:t>
      </w:r>
    </w:p>
    <w:p>
      <w:pPr>
        <w:pStyle w:val="BodyText"/>
      </w:pPr>
      <w:r>
        <w:t xml:space="preserve">The role of a</w:t>
      </w:r>
      <w:r>
        <w:t xml:space="preserve"> </w:t>
      </w:r>
      <w:r>
        <w:rPr>
          <w:bCs/>
          <w:b/>
        </w:rPr>
        <w:t xml:space="preserve">Social Worker</w:t>
      </w:r>
      <w:r>
        <w:t xml:space="preserve"> </w:t>
      </w:r>
      <w:r>
        <w:t xml:space="preserve">here is increasingly data-driven. Utilizing GIS mapping for identifying underserved areas and conducting rigorous needs assessments allows for evidence-based interventions. In academic discussions regarding urban development in South Asia, Karachi serves as a primary case study where traditional communal support systems are being replaced by formalized social work practices.</w:t>
      </w:r>
    </w:p>
    <w:bookmarkEnd w:id="24"/>
    <w:bookmarkStart w:id="25" w:name="X1bb400ca79e2e9cdcd4e613daaf8abcb9c09551"/>
    <w:p>
      <w:pPr>
        <w:pStyle w:val="Heading3"/>
      </w:pPr>
      <w:r>
        <w:t xml:space="preserve">V. Case Study: Disaster Response and Rehabilitation</w:t>
      </w:r>
    </w:p>
    <w:p>
      <w:pPr>
        <w:pStyle w:val="FirstParagraph"/>
      </w:pPr>
      <w:r>
        <w:t xml:space="preserve">A pertinent example of this practice is the response to urban flooding and sectarian violence in Karachi. During such crises, a trained</w:t>
      </w:r>
      <w:r>
        <w:t xml:space="preserve"> </w:t>
      </w:r>
      <w:r>
        <w:rPr>
          <w:bCs/>
          <w:b/>
        </w:rPr>
        <w:t xml:space="preserve">Social Worker</w:t>
      </w:r>
      <w:r>
        <w:t xml:space="preserve"> </w:t>
      </w:r>
      <w:r>
        <w:t xml:space="preserve">coordinates relief distribution, manages trauma counseling centers, and monitors the long-term rehabilitation of displaced families. The resilience demonstrated by communities in</w:t>
      </w:r>
      <w:r>
        <w:t xml:space="preserve"> </w:t>
      </w:r>
      <w:r>
        <w:rPr>
          <w:bCs/>
          <w:b/>
        </w:rPr>
        <w:t xml:space="preserve">Pakistan Karachi</w:t>
      </w:r>
      <w:r>
        <w:t xml:space="preserve">, when supported by professional social work interventions, showcases the potential for sustainable urban development.</w:t>
      </w:r>
    </w:p>
    <w:bookmarkEnd w:id="25"/>
    <w:bookmarkStart w:id="26" w:name="vi.-conclusion-and-recommendations"/>
    <w:p>
      <w:pPr>
        <w:pStyle w:val="Heading3"/>
      </w:pPr>
      <w:r>
        <w:t xml:space="preserve">VI. Conclusion and Recommendations</w:t>
      </w:r>
    </w:p>
    <w:p>
      <w:pPr>
        <w:pStyle w:val="FirstParagraph"/>
      </w:pPr>
      <w:r>
        <w:t xml:space="preserve">The trajectory of social work in</w:t>
      </w:r>
      <w:r>
        <w:t xml:space="preserve"> </w:t>
      </w:r>
      <w:r>
        <w:rPr>
          <w:bCs/>
          <w:b/>
        </w:rPr>
        <w:t xml:space="preserve">Pakistan Karachi</w:t>
      </w:r>
      <w:r>
        <w:t xml:space="preserve"> </w:t>
      </w:r>
      <w:r>
        <w:t xml:space="preserve">is one of both urgency and opportunity. To enhance the efficacy of the profession, several recommendations are proposed:</w:t>
      </w:r>
    </w:p>
    <w:p>
      <w:pPr>
        <w:numPr>
          <w:ilvl w:val="0"/>
          <w:numId w:val="1002"/>
        </w:numPr>
        <w:pStyle w:val="Compact"/>
      </w:pPr>
      <w:r>
        <w:rPr>
          <w:bCs/>
          <w:b/>
        </w:rPr>
        <w:t xml:space="preserve">Institutionalization:</w:t>
      </w:r>
      <w:r>
        <w:t xml:space="preserve"> </w:t>
      </w:r>
      <w:r>
        <w:t xml:space="preserve">Greater integration of social workers into city municipal planning.</w:t>
      </w:r>
    </w:p>
    <w:p>
      <w:pPr>
        <w:numPr>
          <w:ilvl w:val="0"/>
          <w:numId w:val="1002"/>
        </w:numPr>
        <w:pStyle w:val="Compact"/>
      </w:pPr>
      <w:r>
        <w:rPr>
          <w:bCs/>
          <w:b/>
        </w:rPr>
        <w:t xml:space="preserve">Cultural Competency Training:</w:t>
      </w:r>
      <w:r>
        <w:t xml:space="preserve"> </w:t>
      </w:r>
      <w:r>
        <w:t xml:space="preserve">Curricula for social work education must be localized to reflect the realities of South Asian urban life.</w:t>
      </w:r>
    </w:p>
    <w:p>
      <w:pPr>
        <w:numPr>
          <w:ilvl w:val="0"/>
          <w:numId w:val="1002"/>
        </w:numPr>
        <w:pStyle w:val="Compact"/>
      </w:pPr>
      <w:r>
        <w:rPr>
          <w:bCs/>
          <w:b/>
        </w:rPr>
        <w:t xml:space="preserve">Interdisciplinary Collaboration:</w:t>
      </w:r>
      <w:r>
        <w:t xml:space="preserve"> </w:t>
      </w:r>
      <w:r>
        <w:t xml:space="preserve">Social Workers in Karachi must collaborate more closely with urban planners, public health officials, and legal aid providers.</w:t>
      </w:r>
    </w:p>
    <w:p>
      <w:pPr>
        <w:pStyle w:val="FirstParagraph"/>
      </w:pPr>
      <w:r>
        <w:t xml:space="preserve">In conclusion, the profession of the</w:t>
      </w:r>
      <w:r>
        <w:t xml:space="preserve"> </w:t>
      </w:r>
      <w:r>
        <w:rPr>
          <w:bCs/>
          <w:b/>
        </w:rPr>
        <w:t xml:space="preserve">Social Worker</w:t>
      </w:r>
      <w:r>
        <w:t xml:space="preserve"> </w:t>
      </w:r>
      <w:r>
        <w:t xml:space="preserve">is indispensable to the stability and future prosperity of</w:t>
      </w:r>
      <w:r>
        <w:t xml:space="preserve"> </w:t>
      </w:r>
      <w:r>
        <w:rPr>
          <w:bCs/>
          <w:b/>
        </w:rPr>
        <w:t xml:space="preserve">Pakistan Karachi</w:t>
      </w:r>
      <w:r>
        <w:t xml:space="preserve">. By addressing root causes of vulnerability rather than just symptoms, these professionals contribute significantly to social justice and equitable development.</w:t>
      </w:r>
    </w:p>
    <w:bookmarkEnd w:id="26"/>
    <w:p>
      <w:pPr>
        <w:pStyle w:val="BodyText"/>
      </w:pPr>
      <w:r>
        <w:rPr>
          <w:iCs/>
          <w:i/>
        </w:rPr>
        <w:t xml:space="preserve">This document serves as an academic poster presentation resource. For further inquiries regarding social work methodologies in urban South Asia, please refer to local university departments of Social Sciences.</w:t>
      </w:r>
    </w:p>
    <w:p>
      <w:pPr>
        <w:pStyle w:val="BodyText"/>
      </w:pPr>
      <w:r>
        <w:t xml:space="preserve">© 2023 Academic Research Initiative on Urban Development in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Pakistan Karachi</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