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Social</w:t>
      </w:r>
      <w:r>
        <w:t xml:space="preserve"> </w:t>
      </w:r>
      <w:r>
        <w:t xml:space="preserve">Work</w:t>
      </w:r>
      <w:r>
        <w:t xml:space="preserve"> </w:t>
      </w:r>
      <w:r>
        <w:t xml:space="preserve">in</w:t>
      </w:r>
      <w:r>
        <w:t xml:space="preserve"> </w:t>
      </w:r>
      <w:r>
        <w:t xml:space="preserve">Russia</w:t>
      </w:r>
      <w:r>
        <w:t xml:space="preserve"> </w:t>
      </w:r>
      <w:r>
        <w:t xml:space="preserve">Moscow</w:t>
      </w:r>
    </w:p>
    <w:bookmarkStart w:id="20" w:name="Xf7693e3c458f94268a3bf2b0892f0bc38eb1031"/>
    <w:p>
      <w:pPr>
        <w:pStyle w:val="Heading1"/>
      </w:pPr>
      <w:r>
        <w:t xml:space="preserve">The Evolving Role of the Social Worker in Russia: Challenges and Opportunities within Moscow's Urban Landscape</w:t>
      </w:r>
    </w:p>
    <w:p>
      <w:pPr>
        <w:pStyle w:val="FirstParagraph"/>
      </w:pPr>
      <w:r>
        <w:t xml:space="preserve">A Poster Presentation for Academic Review</w:t>
      </w:r>
    </w:p>
    <w:p>
      <w:pPr>
        <w:pStyle w:val="BodyText"/>
      </w:pPr>
      <w:r>
        <w:t xml:space="preserve">Presented by: [Researcher Name]</w:t>
      </w:r>
      <w:r>
        <w:br/>
      </w:r>
      <w:r>
        <w:t xml:space="preserve">Institution: Department of Social Sciences</w:t>
      </w:r>
      <w:r>
        <w:br/>
      </w:r>
      <w:r>
        <w:t xml:space="preserve">Location Focus: Russia, Moscow City Administration Contexts</w:t>
      </w:r>
    </w:p>
    <w:bookmarkEnd w:id="20"/>
    <w:bookmarkStart w:id="21" w:name="introduction"/>
    <w:p>
      <w:pPr>
        <w:pStyle w:val="Heading2"/>
      </w:pPr>
      <w:r>
        <w:t xml:space="preserve">1. Introduction</w:t>
      </w:r>
    </w:p>
    <w:p>
      <w:pPr>
        <w:pStyle w:val="FirstParagraph"/>
      </w:pPr>
      <w:r>
        <w:t xml:space="preserve">The profession of social work is undergoing a profound transformation globally, yet its specific trajectory within the Russian Federation presents unique complexities. While the roots of social welfare in Russia are deep, tracing back to pre-revolutionary charitable traditions and Soviet-era state provision models, contemporary practice is defined by a transitional paradigm. This poster presentation focuses specifically on</w:t>
      </w:r>
      <w:r>
        <w:t xml:space="preserve"> </w:t>
      </w:r>
      <w:r>
        <w:rPr>
          <w:bCs/>
          <w:b/>
        </w:rPr>
        <w:t xml:space="preserve">Russia Moscow</w:t>
      </w:r>
      <w:r>
        <w:t xml:space="preserve">, a metropolis that serves as both the political heart of the nation and a microcosm of its socio-economic disparities. The primary objective of this document is to analyze how modern</w:t>
      </w:r>
      <w:r>
        <w:t xml:space="preserve"> </w:t>
      </w:r>
      <w:r>
        <w:rPr>
          <w:bCs/>
          <w:b/>
        </w:rPr>
        <w:t xml:space="preserve">Social Worker</w:t>
      </w:r>
      <w:r>
        <w:t xml:space="preserve"> </w:t>
      </w:r>
      <w:r>
        <w:t xml:space="preserve">professionals navigate the intricate balance between state mandates, civil society demands, and individual client needs in one of Europe's most dynamic urban centers.</w:t>
      </w:r>
    </w:p>
    <w:p>
      <w:pPr>
        <w:pStyle w:val="BodyText"/>
      </w:pPr>
      <w:r>
        <w:t xml:space="preserve">In Moscow, the density of population creates distinct stressors on social infrastructure. Unlike rural regions where community ties are often organic and tight-knit, Moscow offers anonymity but also isolation. Consequently, the role of the</w:t>
      </w:r>
      <w:r>
        <w:t xml:space="preserve"> </w:t>
      </w:r>
      <w:r>
        <w:rPr>
          <w:bCs/>
          <w:b/>
        </w:rPr>
        <w:t xml:space="preserve">Social Worker</w:t>
      </w:r>
      <w:r>
        <w:t xml:space="preserve"> </w:t>
      </w:r>
      <w:r>
        <w:t xml:space="preserve">has shifted from mere administrative distribution of benefits to complex psychosocial intervention, case management, and advocacy. This presentation argues that effective social work in</w:t>
      </w:r>
      <w:r>
        <w:t xml:space="preserve"> </w:t>
      </w:r>
      <w:r>
        <w:rPr>
          <w:bCs/>
          <w:b/>
        </w:rPr>
        <w:t xml:space="preserve">Russia Moscow</w:t>
      </w:r>
      <w:r>
        <w:t xml:space="preserve"> </w:t>
      </w:r>
      <w:r>
        <w:t xml:space="preserve">requires a hybrid model: one that respects the legacy of centralized state support while aggressively integrating modern European methodologies of human-centric care.</w:t>
      </w:r>
    </w:p>
    <w:bookmarkEnd w:id="21"/>
    <w:bookmarkStart w:id="22" w:name="Xcdbf787e23bd72985948d409c0ac526b59929d1"/>
    <w:p>
      <w:pPr>
        <w:pStyle w:val="Heading2"/>
      </w:pPr>
      <w:r>
        <w:t xml:space="preserve">2. Historical Context and Professional Identity</w:t>
      </w:r>
    </w:p>
    <w:p>
      <w:pPr>
        <w:pStyle w:val="FirstParagraph"/>
      </w:pPr>
      <w:r>
        <w:t xml:space="preserve">To understand the current state of social work in Moscow, one must acknowledge the historical dichotomy between "social welfare" and "social services." During the Soviet era, while social security was guaranteed by the state, professional social work as an independent discipline did not exist. Needs were managed through bureaucratic channels and workplace committees (komsomol). Post-1991 reforms introduced non-governmental organizations (NGOs) and private practices, but a robust professional identity for the</w:t>
      </w:r>
      <w:r>
        <w:t xml:space="preserve"> </w:t>
      </w:r>
      <w:r>
        <w:rPr>
          <w:bCs/>
          <w:b/>
        </w:rPr>
        <w:t xml:space="preserve">Social Worker</w:t>
      </w:r>
      <w:r>
        <w:t xml:space="preserve"> </w:t>
      </w:r>
      <w:r>
        <w:t xml:space="preserve">took time to crystallize.</w:t>
      </w:r>
    </w:p>
    <w:p>
      <w:pPr>
        <w:pStyle w:val="BodyText"/>
      </w:pPr>
      <w:r>
        <w:t xml:space="preserve">In modern</w:t>
      </w:r>
      <w:r>
        <w:t xml:space="preserve"> </w:t>
      </w:r>
      <w:r>
        <w:rPr>
          <w:bCs/>
          <w:b/>
        </w:rPr>
        <w:t xml:space="preserve">Russia Moscow</w:t>
      </w:r>
      <w:r>
        <w:t xml:space="preserve">, this historical baggage remains relevant. There is often a societal expectation that the state is solely responsible for welfare, which can conflict with the proactive, partnership-based approach of professional social work. Social workers in Moscow frequently report a need to educate clients not just about available resources, but about their rights and responsibilities within the new welfare framework. This educational component is now an integral part of the</w:t>
      </w:r>
      <w:r>
        <w:t xml:space="preserve"> </w:t>
      </w:r>
      <w:r>
        <w:rPr>
          <w:bCs/>
          <w:b/>
        </w:rPr>
        <w:t xml:space="preserve">Social Worker</w:t>
      </w:r>
      <w:r>
        <w:t xml:space="preserve">’s toolkit in Russia.</w:t>
      </w:r>
    </w:p>
    <w:bookmarkEnd w:id="22"/>
    <w:bookmarkStart w:id="26" w:name="Xd50fbccd6a637f8dcec39ddc394c90c4921ff61"/>
    <w:p>
      <w:pPr>
        <w:pStyle w:val="Heading2"/>
      </w:pPr>
      <w:r>
        <w:t xml:space="preserve">3. Key Challenges in Moscow's Urban Environment</w:t>
      </w:r>
    </w:p>
    <w:p>
      <w:pPr>
        <w:pStyle w:val="FirstParagraph"/>
      </w:pPr>
      <w:r>
        <w:t xml:space="preserve">Moscow presents specific challenges that distinguish it from other Russian regions. The city operates with a high cost of living, significant income inequality, and rapid urbanization. For the</w:t>
      </w:r>
      <w:r>
        <w:t xml:space="preserve"> </w:t>
      </w:r>
      <w:r>
        <w:rPr>
          <w:bCs/>
          <w:b/>
        </w:rPr>
        <w:t xml:space="preserve">Social Worker</w:t>
      </w:r>
      <w:r>
        <w:t xml:space="preserve">, these factors manifest in several key areas:</w:t>
      </w:r>
    </w:p>
    <w:bookmarkStart w:id="23" w:name="a.-bureaucratic-complexity"/>
    <w:p>
      <w:pPr>
        <w:pStyle w:val="Heading3"/>
      </w:pPr>
      <w:r>
        <w:t xml:space="preserve">A. Bureaucratic Complexity</w:t>
      </w:r>
    </w:p>
    <w:p>
      <w:pPr>
        <w:pStyle w:val="FirstParagraph"/>
      </w:pPr>
      <w:r>
        <w:t xml:space="preserve">The integration of various state services (medical, housing, pension) often requires navigating a labyrinth of digital and paper-based documentation. Social workers in Moscow spend a disproportionate amount of time on administrative compliance rather than direct client interaction.</w:t>
      </w:r>
    </w:p>
    <w:bookmarkEnd w:id="23"/>
    <w:bookmarkStart w:id="24" w:name="b.-vulnerable-populations"/>
    <w:p>
      <w:pPr>
        <w:pStyle w:val="Heading3"/>
      </w:pPr>
      <w:r>
        <w:t xml:space="preserve">B. Vulnerable Populations</w:t>
      </w:r>
    </w:p>
    <w:p>
      <w:pPr>
        <w:pStyle w:val="FirstParagraph"/>
      </w:pPr>
      <w:r>
        <w:rPr>
          <w:bCs/>
          <w:b/>
        </w:rPr>
        <w:t xml:space="preserve">Russia Moscow</w:t>
      </w:r>
      <w:r>
        <w:t xml:space="preserve"> </w:t>
      </w:r>
      <w:r>
        <w:t xml:space="preserve">faces rising issues regarding homelessness, youth unemployment, and domestic violence. Furthermore, the city has seen an influx of internal migrants from other parts of Russia who often lack local registration (propiska), making them ineligible for standard municipal support services without complex legal hurdles.</w:t>
      </w:r>
    </w:p>
    <w:bookmarkEnd w:id="24"/>
    <w:bookmarkStart w:id="25" w:name="c.-stigma-and-trust"/>
    <w:p>
      <w:pPr>
        <w:pStyle w:val="Heading3"/>
      </w:pPr>
      <w:r>
        <w:t xml:space="preserve">C. Stigma and Trust</w:t>
      </w:r>
    </w:p>
    <w:p>
      <w:pPr>
        <w:pStyle w:val="FirstParagraph"/>
      </w:pPr>
      <w:r>
        <w:t xml:space="preserve">In many communities within Moscow, there remains a stigma attached to seeking help from social services. The professional image of the</w:t>
      </w:r>
      <w:r>
        <w:t xml:space="preserve"> </w:t>
      </w:r>
      <w:r>
        <w:rPr>
          <w:bCs/>
          <w:b/>
        </w:rPr>
        <w:t xml:space="preserve">Social Worker</w:t>
      </w:r>
      <w:r>
        <w:t xml:space="preserve"> </w:t>
      </w:r>
      <w:r>
        <w:t xml:space="preserve">is sometimes conflated with law enforcement or regulatory bodies, creating a barrier to trust that workers must actively dismantle.</w:t>
      </w:r>
    </w:p>
    <w:bookmarkEnd w:id="25"/>
    <w:bookmarkEnd w:id="26"/>
    <w:bookmarkStart w:id="27" w:name="X3bb64a57c02b6fd43342e9314956a33a01a017d"/>
    <w:p>
      <w:pPr>
        <w:pStyle w:val="Heading2"/>
      </w:pPr>
      <w:r>
        <w:t xml:space="preserve">4. Strategic Interventions and Best Practices</w:t>
      </w:r>
    </w:p>
    <w:p>
      <w:pPr>
        <w:pStyle w:val="FirstParagraph"/>
      </w:pPr>
      <w:r>
        <w:t xml:space="preserve">To address these challenges, contemporary social work practices in Moscow are adopting several strategic interventions. This section outlines the best practices currently being evaluated for efficacy in the Russian capital.</w:t>
      </w:r>
    </w:p>
    <w:p>
      <w:pPr>
        <w:numPr>
          <w:ilvl w:val="0"/>
          <w:numId w:val="1001"/>
        </w:numPr>
        <w:pStyle w:val="Compact"/>
      </w:pPr>
      <w:r>
        <w:rPr>
          <w:bCs/>
          <w:b/>
        </w:rPr>
        <w:t xml:space="preserve">Multidisciplinary Teams:</w:t>
      </w:r>
      <w:r>
        <w:t xml:space="preserve"> </w:t>
      </w:r>
      <w:r>
        <w:t xml:space="preserve">Increasingly, Social Workers in Moscow are operating within multidisciplinary teams that include psychologists, legal aid specialists, and labor market experts. This holistic approach ensures that a client’s issue is not viewed in isolation but as part of a broader socio-economic context.</w:t>
      </w:r>
    </w:p>
    <w:p>
      <w:pPr>
        <w:numPr>
          <w:ilvl w:val="0"/>
          <w:numId w:val="1001"/>
        </w:numPr>
        <w:pStyle w:val="Compact"/>
      </w:pPr>
      <w:r>
        <w:rPr>
          <w:bCs/>
          <w:b/>
        </w:rPr>
        <w:t xml:space="preserve">Digitalization of Services:</w:t>
      </w:r>
      <w:r>
        <w:t xml:space="preserve"> </w:t>
      </w:r>
      <w:r>
        <w:t xml:space="preserve">The Moscow city administration has pioneered the use of digital platforms to streamline social assistance applications. Social Workers are now trained in digital literacy to guide clients through these systems, reducing administrative burdens and increasing transparency.</w:t>
      </w:r>
    </w:p>
    <w:p>
      <w:pPr>
        <w:numPr>
          <w:ilvl w:val="0"/>
          <w:numId w:val="1001"/>
        </w:numPr>
        <w:pStyle w:val="Compact"/>
      </w:pPr>
      <w:r>
        <w:rPr>
          <w:bCs/>
          <w:b/>
        </w:rPr>
        <w:t xml:space="preserve">Crisis Intervention Models:</w:t>
      </w:r>
      <w:r>
        <w:t xml:space="preserve"> </w:t>
      </w:r>
      <w:r>
        <w:t xml:space="preserve">Given the high pressure of urban life, rapid-response crisis intervention is becoming a standard protocol. This is particularly relevant for families experiencing acute domestic crises or individuals facing sudden homelessness in the city center.</w:t>
      </w:r>
    </w:p>
    <w:p>
      <w:pPr>
        <w:numPr>
          <w:ilvl w:val="0"/>
          <w:numId w:val="1001"/>
        </w:numPr>
        <w:pStyle w:val="Compact"/>
      </w:pPr>
      <w:r>
        <w:rPr>
          <w:bCs/>
          <w:b/>
        </w:rPr>
        <w:t xml:space="preserve">Civil Society Partnerships:</w:t>
      </w:r>
      <w:r>
        <w:t xml:space="preserve"> </w:t>
      </w:r>
      <w:r>
        <w:t xml:space="preserve">There is a growing emphasis on collaboration between municipal social services and independent NGOs. In Moscow, these partnerships allow Social Workers to leverage specialized resources (e.g., drug rehabilitation, refugee support) that state agencies may not provide directly.</w:t>
      </w:r>
    </w:p>
    <w:bookmarkEnd w:id="27"/>
    <w:bookmarkStart w:id="28" w:name="X16a6cd07e1b59abba1a5fcaff66c78b913c5834"/>
    <w:p>
      <w:pPr>
        <w:pStyle w:val="Heading2"/>
      </w:pPr>
      <w:r>
        <w:t xml:space="preserve">5. The Future of Social Work in Russia Moscow</w:t>
      </w:r>
    </w:p>
    <w:p>
      <w:pPr>
        <w:pStyle w:val="FirstParagraph"/>
      </w:pPr>
      <w:r>
        <w:t xml:space="preserve">The future trajectory of social work in Moscow depends heavily on legislative reforms and professional standardization. Currently, there is an ongoing effort to establish clearer licensing and educational standards for the profession across the Russian Federation. For a</w:t>
      </w:r>
      <w:r>
        <w:t xml:space="preserve"> </w:t>
      </w:r>
      <w:r>
        <w:rPr>
          <w:bCs/>
          <w:b/>
        </w:rPr>
        <w:t xml:space="preserve">Social Worker</w:t>
      </w:r>
      <w:r>
        <w:t xml:space="preserve"> </w:t>
      </w:r>
      <w:r>
        <w:t xml:space="preserve">practicing in Russia, this means a move toward greater professional autonomy and recognition.</w:t>
      </w:r>
    </w:p>
    <w:p>
      <w:pPr>
        <w:pStyle w:val="BodyText"/>
      </w:pPr>
      <w:r>
        <w:t xml:space="preserve">Moscow is positioned as a potential hub for social innovation in Russia. The city’s resources allow for pilot programs that can later be scaled nationally. Therefore, the work conducted by Social Workers in Moscow has implications beyond the city limits; it serves as a testing ground for new methodologies of state-society interaction.</w:t>
      </w:r>
    </w:p>
    <w:p>
      <w:pPr>
        <w:pStyle w:val="BodyText"/>
      </w:pPr>
      <w:r>
        <w:t xml:space="preserve">We anticipate a shift toward preventative social work rather than reactive crisis management. By investing early in at-risk families and youth programs within Moscow’s districts, the long-term burden on the healthcare and justice systems could be significantly reduced. This preventative approach requires Social Workers to be deeply embedded in community networks, acting as connectors rather than just service providers.</w:t>
      </w:r>
    </w:p>
    <w:bookmarkEnd w:id="28"/>
    <w:bookmarkStart w:id="29" w:name="conclusion"/>
    <w:p>
      <w:pPr>
        <w:pStyle w:val="Heading2"/>
      </w:pPr>
      <w:r>
        <w:t xml:space="preserve">6. Conclusion</w:t>
      </w:r>
    </w:p>
    <w:p>
      <w:pPr>
        <w:pStyle w:val="FirstParagraph"/>
      </w:pPr>
      <w:r>
        <w:t xml:space="preserve">In conclusion, the role of the</w:t>
      </w:r>
      <w:r>
        <w:t xml:space="preserve"> </w:t>
      </w:r>
      <w:r>
        <w:rPr>
          <w:bCs/>
          <w:b/>
        </w:rPr>
        <w:t xml:space="preserve">Social Worker</w:t>
      </w:r>
      <w:r>
        <w:t xml:space="preserve"> </w:t>
      </w:r>
      <w:r>
        <w:t xml:space="preserve">in Russia is evolving from a passive administrative function to an active, professionalized discipline essential for social stability. In the specific context of Moscow, this evolution is accelerated by urban pressures and digital innovation. The challenges remain significant—bureaucratic inertia, funding disparities, and societal stigma—but the opportunities for impactful intervention are equally substantial.</w:t>
      </w:r>
    </w:p>
    <w:p>
      <w:pPr>
        <w:pStyle w:val="BodyText"/>
      </w:pPr>
      <w:r>
        <w:t xml:space="preserve">This poster presentation underscores that strengthening the capacity of Social Workers in Russia is not merely a local municipal issue but a national priority. By refining practices in Moscow, we contribute to the broader development of social welfare standards across the entire Russian Federation. Future research should focus on longitudinal studies measuring the efficacy of these new intervention models on client well-being and social integration.</w:t>
      </w:r>
    </w:p>
    <w:bookmarkEnd w:id="29"/>
    <w:p>
      <w:r>
        <w:pict>
          <v:rect style="width:0;height:1.5pt" o:hralign="center" o:hrstd="t" o:hr="t"/>
        </w:pict>
      </w:r>
    </w:p>
    <w:p>
      <w:pPr>
        <w:pStyle w:val="FirstParagraph"/>
      </w:pPr>
      <w:r>
        <w:rPr>
          <w:bCs/>
          <w:b/>
        </w:rPr>
        <w:t xml:space="preserve">Keywords:</w:t>
      </w:r>
      <w:r>
        <w:t xml:space="preserve"> </w:t>
      </w:r>
      <w:r>
        <w:t xml:space="preserve">Social Work, Russia, Moscow, Urban Poverty, Welfare Reform, Professional Practice</w:t>
      </w:r>
    </w:p>
    <w:p>
      <w:pPr>
        <w:pStyle w:val="BodyText"/>
      </w:pPr>
      <w:r>
        <w:t xml:space="preserve">© 2023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Social Work in Russia Moscow</dc:title>
  <dc:creator/>
  <dc:language>en</dc:language>
  <cp:keywords/>
  <dcterms:created xsi:type="dcterms:W3CDTF">2026-07-29T16:42:46Z</dcterms:created>
  <dcterms:modified xsi:type="dcterms:W3CDTF">2026-07-29T16:42:46Z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