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1ddcc7fe7eec4f06a2a002a27ec3ac2342872d0"/>
    <w:p>
      <w:pPr>
        <w:pStyle w:val="Heading1"/>
      </w:pPr>
      <w:r>
        <w:t xml:space="preserve">The Evolving Role of Social Workers in Saudi Arabia (Jeddah)</w:t>
      </w:r>
    </w:p>
    <w:bookmarkStart w:id="20" w:name="X0ae982b14b79eeed729422cf087ce70b43e91f1"/>
    <w:p>
      <w:pPr>
        <w:pStyle w:val="Heading2"/>
      </w:pPr>
      <w:r>
        <w:t xml:space="preserve">Bridging Traditional Values with Modern Social Welfare Frameworks</w:t>
      </w:r>
    </w:p>
    <w:bookmarkEnd w:id="20"/>
    <w:bookmarkEnd w:id="21"/>
    <w:p>
      <w:pPr>
        <w:pStyle w:val="FirstParagraph"/>
      </w:pPr>
      <w:r>
        <w:rPr>
          <w:bCs/>
          <w:b/>
        </w:rPr>
        <w:t xml:space="preserve">Presentation Focus:</w:t>
      </w:r>
      <w:r>
        <w:t xml:space="preserve"> </w:t>
      </w:r>
      <w:r>
        <w:t xml:space="preserve">Academic Research on Community Intervention, Policy Implementation, and Cultural Competency in the Western Region of KSA. |</w:t>
      </w:r>
      <w:r>
        <w:t xml:space="preserve"> </w:t>
      </w:r>
      <w:r>
        <w:rPr>
          <w:iCs/>
          <w:i/>
        </w:rPr>
        <w:t xml:space="preserve">Date: October 2023</w:t>
      </w:r>
    </w:p>
    <w:bookmarkStart w:id="22" w:name="abstract-introduction"/>
    <w:p>
      <w:pPr>
        <w:pStyle w:val="Heading3"/>
      </w:pPr>
      <w:r>
        <w:t xml:space="preserve">Abstract &amp; Introduction</w:t>
      </w:r>
    </w:p>
    <w:p>
      <w:pPr>
        <w:pStyle w:val="FirstParagraph"/>
      </w:pPr>
      <w:r>
        <w:t xml:space="preserve">The landscape of social welfare in the Kingdom of Saudi Arabia is undergoing a profound transformation driven by Vision 2030. This poster presentation explores the critical emergence and expansion of professional social work within Jeddah, a city that serves as both a historical gateway to Makkah and a modern economic hub. Unlike traditional religious charity which has long defined aid in the region, modern</w:t>
      </w:r>
      <w:r>
        <w:t xml:space="preserve"> </w:t>
      </w:r>
      <w:r>
        <w:rPr>
          <w:bCs/>
          <w:b/>
        </w:rPr>
        <w:t xml:space="preserve">Social Work</w:t>
      </w:r>
      <w:r>
        <w:t xml:space="preserve"> </w:t>
      </w:r>
      <w:r>
        <w:t xml:space="preserve">represents a shift towards evidence-based practice, psychological counseling, and systematic community development.</w:t>
      </w:r>
    </w:p>
    <w:p>
      <w:pPr>
        <w:pStyle w:val="BodyText"/>
      </w:pPr>
      <w:r>
        <w:t xml:space="preserve">Jeddah presents a unique microcosm for this study due to its diverse population, comprising locals from various tribes within the Kingdom as well as a significant expatriate community. The intersection of Islamic ethics and Western social work methodologies creates a distinct cultural context that requires specialized academic analysis. This presentation aims to outline the current state of social services in Jeddah, identify gaps in service delivery, and propose strategies for integrating professional social workers into healthcare, education, and legal systems.</w:t>
      </w:r>
    </w:p>
    <w:bookmarkEnd w:id="22"/>
    <w:bookmarkStart w:id="23" w:name="methodology-context"/>
    <w:p>
      <w:pPr>
        <w:pStyle w:val="Heading3"/>
      </w:pPr>
      <w:r>
        <w:t xml:space="preserve">Methodology &amp; Context</w:t>
      </w:r>
    </w:p>
    <w:p>
      <w:pPr>
        <w:pStyle w:val="FirstParagraph"/>
      </w:pPr>
      <w:r>
        <w:t xml:space="preserve">This academic analysis utilizes a mixed-methods approach to evaluate the efficacy of social interventions in Jeddah:</w:t>
      </w:r>
    </w:p>
    <w:p>
      <w:pPr>
        <w:numPr>
          <w:ilvl w:val="0"/>
          <w:numId w:val="1001"/>
        </w:numPr>
        <w:pStyle w:val="Compact"/>
      </w:pPr>
      <w:r>
        <w:rPr>
          <w:bCs/>
          <w:b/>
        </w:rPr>
        <w:t xml:space="preserve">Literature Review:</w:t>
      </w:r>
      <w:r>
        <w:t xml:space="preserve"> </w:t>
      </w:r>
      <w:r>
        <w:t xml:space="preserve">An examination of recent Ministry of Human Resources and Social Development (MHRSD) policies regarding the licensing and regulation of social workers.</w:t>
      </w:r>
    </w:p>
    <w:p>
      <w:pPr>
        <w:numPr>
          <w:ilvl w:val="0"/>
          <w:numId w:val="1001"/>
        </w:numPr>
        <w:pStyle w:val="Compact"/>
      </w:pPr>
      <w:r>
        <w:rPr>
          <w:bCs/>
          <w:b/>
        </w:rPr>
        <w:t xml:space="preserve">Semi-Structured Interviews:</w:t>
      </w:r>
      <w:r>
        <w:t xml:space="preserve"> </w:t>
      </w:r>
      <w:r>
        <w:t xml:space="preserve">Conducted with 20 licensed social workers currently practicing in government hospitals and private NGOs in Jeddah.</w:t>
      </w:r>
    </w:p>
    <w:p>
      <w:pPr>
        <w:numPr>
          <w:ilvl w:val="0"/>
          <w:numId w:val="1001"/>
        </w:numPr>
        <w:pStyle w:val="Compact"/>
      </w:pPr>
      <w:r>
        <w:rPr>
          <w:bCs/>
          <w:b/>
        </w:rPr>
        <w:t xml:space="preserve">Cultural Case Studies:</w:t>
      </w:r>
      <w:r>
        <w:t xml:space="preserve"> </w:t>
      </w:r>
      <w:r>
        <w:t xml:space="preserve">Analysis of specific community programs addressing domestic violence support, addiction recovery, and elderly care within the Hijaz region.</w:t>
      </w:r>
    </w:p>
    <w:p>
      <w:pPr>
        <w:pStyle w:val="FirstParagraph"/>
      </w:pPr>
      <w:r>
        <w:t xml:space="preserve">The study focuses on the specific challenges faced by a</w:t>
      </w:r>
      <w:r>
        <w:t xml:space="preserve"> </w:t>
      </w:r>
      <w:r>
        <w:rPr>
          <w:bCs/>
          <w:b/>
        </w:rPr>
        <w:t xml:space="preserve">Social Worker</w:t>
      </w:r>
      <w:r>
        <w:t xml:space="preserve"> </w:t>
      </w:r>
      <w:r>
        <w:t xml:space="preserve">in Jeddah, including language barriers with expatriate populations and navigating complex family structures inherent to Saudi society. The methodology emphasizes "Cultural Humility," ensuring that imported social work models are adapted rather than imposed.</w:t>
      </w:r>
    </w:p>
    <w:bookmarkEnd w:id="23"/>
    <w:bookmarkStart w:id="24" w:name="key-challenges-in-the-jeddah-context"/>
    <w:p>
      <w:pPr>
        <w:pStyle w:val="Heading3"/>
      </w:pPr>
      <w:r>
        <w:t xml:space="preserve">Key Challenges in the Jeddah Context</w:t>
      </w:r>
    </w:p>
    <w:p>
      <w:pPr>
        <w:pStyle w:val="FirstParagraph"/>
      </w:pPr>
      <w:r>
        <w:t xml:space="preserve">The implementation of professional social services in Saudi Arabia (Jeddah) faces several structural and cultural hurdles that must be addressed for successful integration:</w:t>
      </w:r>
    </w:p>
    <w:p>
      <w:pPr>
        <w:pStyle w:val="BodyText"/>
      </w:pPr>
      <w:r>
        <w:rPr>
          <w:bCs/>
          <w:b/>
        </w:rPr>
        <w:t xml:space="preserve">1. Stigma and Awareness:</w:t>
      </w:r>
      <w:r>
        <w:br/>
      </w:r>
      <w:r>
        <w:t xml:space="preserve">There remains a significant stigma associated with seeking psychological help or admitting to family dysfunction. Many residents of Jeddah still view mental health issues through a religious lens rather than a medical or sociological one, which delays intervention by professional</w:t>
      </w:r>
      <w:r>
        <w:t xml:space="preserve"> </w:t>
      </w:r>
      <w:r>
        <w:rPr>
          <w:bCs/>
          <w:b/>
        </w:rPr>
        <w:t xml:space="preserve">Social Workers</w:t>
      </w:r>
      <w:r>
        <w:t xml:space="preserve">.</w:t>
      </w:r>
    </w:p>
    <w:p>
      <w:pPr>
        <w:pStyle w:val="BodyText"/>
      </w:pPr>
      <w:r>
        <w:rPr>
          <w:bCs/>
          <w:b/>
        </w:rPr>
        <w:t xml:space="preserve">2. Professional Recognition:</w:t>
      </w:r>
      <w:r>
        <w:br/>
      </w:r>
      <w:r>
        <w:t xml:space="preserve">While Vision 2030 promotes social well-being, the title "Social Worker" is not yet widely recognized by the general public or even among allied health professionals. In many hospitals in Jeddah, the role of a medical social worker is often conflated with administrative discharge planning rather than holistic patient advocacy.</w:t>
      </w:r>
    </w:p>
    <w:p>
      <w:pPr>
        <w:pStyle w:val="BodyText"/>
      </w:pPr>
      <w:r>
        <w:rPr>
          <w:bCs/>
          <w:b/>
        </w:rPr>
        <w:t xml:space="preserve">3. Data Privacy and Ethics:</w:t>
      </w:r>
      <w:r>
        <w:br/>
      </w:r>
      <w:r>
        <w:t xml:space="preserve">Developing ethical frameworks that respect Islamic privacy norms while adhering to international standards of confidentiality is complex.</w:t>
      </w:r>
      <w:r>
        <w:t xml:space="preserve"> </w:t>
      </w:r>
      <w:r>
        <w:rPr>
          <w:bCs/>
          <w:b/>
        </w:rPr>
        <w:t xml:space="preserve">Social Workers</w:t>
      </w:r>
      <w:r>
        <w:t xml:space="preserve"> </w:t>
      </w:r>
      <w:r>
        <w:t xml:space="preserve">in Jeddah must navigate these delicate boundaries to build trust with clients from conservative backgrounds.</w:t>
      </w:r>
    </w:p>
    <w:bookmarkEnd w:id="24"/>
    <w:bookmarkStart w:id="25" w:name="strategic-interventions-recommendations"/>
    <w:p>
      <w:pPr>
        <w:pStyle w:val="Heading3"/>
      </w:pPr>
      <w:r>
        <w:t xml:space="preserve">Strategic Interventions &amp; Recommendations</w:t>
      </w:r>
    </w:p>
    <w:p>
      <w:pPr>
        <w:pStyle w:val="FirstParagraph"/>
      </w:pPr>
      <w:r>
        <w:t xml:space="preserve">To enhance the efficacy of social services in Jeddah, this poster proposes three strategic pillars for academic and policy discussion:</w:t>
      </w:r>
    </w:p>
    <w:p>
      <w:pPr>
        <w:numPr>
          <w:ilvl w:val="0"/>
          <w:numId w:val="1002"/>
        </w:numPr>
        <w:pStyle w:val="Compact"/>
      </w:pPr>
      <w:r>
        <w:rPr>
          <w:bCs/>
          <w:b/>
        </w:rPr>
        <w:t xml:space="preserve">Educational Integration:</w:t>
      </w:r>
      <w:r>
        <w:br/>
      </w:r>
      <w:r>
        <w:t xml:space="preserve">Universities in Saudi Arabia (Jeddah) must expand curricula to include indigenous case studies. Training should focus on "Islamic Social Work," leveraging concepts like Zakat, Sadaqah, and community solidarity (Ta’awun) as therapeutic tools.</w:t>
      </w:r>
    </w:p>
    <w:p>
      <w:pPr>
        <w:numPr>
          <w:ilvl w:val="0"/>
          <w:numId w:val="1002"/>
        </w:numPr>
        <w:pStyle w:val="Compact"/>
      </w:pPr>
      <w:r>
        <w:rPr>
          <w:bCs/>
          <w:b/>
        </w:rPr>
        <w:t xml:space="preserve">Multidisciplinary Teams:</w:t>
      </w:r>
      <w:r>
        <w:br/>
      </w:r>
      <w:r>
        <w:t xml:space="preserve">Hospital administration in Jeddah must mandate the inclusion of licensed</w:t>
      </w:r>
      <w:r>
        <w:t xml:space="preserve"> </w:t>
      </w:r>
      <w:r>
        <w:rPr>
          <w:bCs/>
          <w:b/>
        </w:rPr>
        <w:t xml:space="preserve">Social Workers</w:t>
      </w:r>
      <w:r>
        <w:t xml:space="preserve"> </w:t>
      </w:r>
      <w:r>
        <w:t xml:space="preserve">in discharge planning committees for chronic illness patients. This reduces readmission rates and ensures that social determinants of health (housing, family support) are addressed.</w:t>
      </w:r>
    </w:p>
    <w:p>
      <w:pPr>
        <w:numPr>
          <w:ilvl w:val="0"/>
          <w:numId w:val="1002"/>
        </w:numPr>
        <w:pStyle w:val="Compact"/>
      </w:pPr>
      <w:r>
        <w:rPr>
          <w:bCs/>
          <w:b/>
        </w:rPr>
        <w:t xml:space="preserve">Digital Mental Health Platforms:</w:t>
      </w:r>
      <w:r>
        <w:br/>
      </w:r>
      <w:r>
        <w:t xml:space="preserve">Leveraging the high smartphone penetration rate in Jeddah, digital platforms managed by certified social workers can provide anonymous counseling. This addresses the stigma issue by offering a private entry point for vulnerable populations, including youth and women facing domestic issues.</w:t>
      </w:r>
    </w:p>
    <w:bookmarkEnd w:id="25"/>
    <w:bookmarkStart w:id="26" w:name="societal-impact-in-saudi-arabia-jeddah"/>
    <w:p>
      <w:pPr>
        <w:pStyle w:val="Heading3"/>
      </w:pPr>
      <w:r>
        <w:t xml:space="preserve">Societal Impact in Saudi Arabia (Jeddah)</w:t>
      </w:r>
    </w:p>
    <w:p>
      <w:pPr>
        <w:pStyle w:val="FirstParagraph"/>
      </w:pPr>
      <w:r>
        <w:t xml:space="preserve">The integration of professional social work in Jeddah is not merely a humanitarian effort but an economic imperative. A robust social safety net reduces the burden on emergency healthcare services and improves educational outcomes for children at risk. By empowering families through counseling and resource linkage,</w:t>
      </w:r>
      <w:r>
        <w:t xml:space="preserve"> </w:t>
      </w:r>
      <w:r>
        <w:rPr>
          <w:bCs/>
          <w:b/>
        </w:rPr>
        <w:t xml:space="preserve">Social Workers</w:t>
      </w:r>
      <w:r>
        <w:t xml:space="preserve"> </w:t>
      </w:r>
      <w:r>
        <w:t xml:space="preserve">contribute directly to the stability required for a thriving society.</w:t>
      </w:r>
    </w:p>
    <w:p>
      <w:pPr>
        <w:pStyle w:val="BodyText"/>
      </w:pPr>
      <w:r>
        <w:t xml:space="preserve">In Jeddah specifically, where rapid urbanization has disrupted traditional tribal support networks, professional social intervention fills the void left by changing demographic patterns. The role of the social worker evolves from being a mere distributor of charity to being a facilitator of resilience and self-sufficiency. This shift aligns perfectly with the Kingdom’s goal of fostering an active, engaged citizenry capable of contributing to national development.</w:t>
      </w:r>
    </w:p>
    <w:p>
      <w:pPr>
        <w:pStyle w:val="BodyText"/>
      </w:pPr>
      <w:r>
        <w:t xml:space="preserve">Furthermore, supporting migrant workers through ethical social practices enhances Jeddah’s reputation as an international business hub. A compassionate care system for all residents, regardless of nationality, promotes social cohesion and reduces potential conflicts in diverse urban centers.</w:t>
      </w:r>
    </w:p>
    <w:bookmarkEnd w:id="26"/>
    <w:bookmarkStart w:id="27" w:name="conclusion"/>
    <w:p>
      <w:pPr>
        <w:pStyle w:val="Heading3"/>
      </w:pPr>
      <w:r>
        <w:t xml:space="preserve">Conclusion</w:t>
      </w:r>
    </w:p>
    <w:p>
      <w:pPr>
        <w:pStyle w:val="FirstParagraph"/>
      </w:pPr>
      <w:r>
        <w:t xml:space="preserve">The profession of social work in Saudi Arabia (Jeddah) is at a pivotal crossroads. It stands on the shoulders of centuries-old charitable traditions while reaching toward modern, scientific standards of care. For this evolution to succeed, it requires continued academic research, policy support from the MHRSD, and cultural sensitivity from practitioners.</w:t>
      </w:r>
    </w:p>
    <w:p>
      <w:pPr>
        <w:pStyle w:val="BodyText"/>
      </w:pPr>
      <w:r>
        <w:rPr>
          <w:bCs/>
          <w:b/>
        </w:rPr>
        <w:t xml:space="preserve">Social Workers</w:t>
      </w:r>
      <w:r>
        <w:t xml:space="preserve"> </w:t>
      </w:r>
      <w:r>
        <w:t xml:space="preserve">in Jeddah are not just service providers; they are agents of change who bridge the gap between individual needs and societal resources. As we move forward under Vision 2030, investing in the education and recognition of this profession is essential for building a healthier, more cohesive community in Jeddah and across the Kingdom.</w:t>
      </w:r>
    </w:p>
    <w:bookmarkEnd w:id="27"/>
    <w:p>
      <w:pPr>
        <w:pStyle w:val="BodyText"/>
      </w:pPr>
      <w:r>
        <w:t xml:space="preserve">© 2024 Academic Poster Presentation | Department of Social Work &amp; Community Development</w:t>
      </w:r>
    </w:p>
    <w:p>
      <w:pPr>
        <w:pStyle w:val="BodyText"/>
      </w:pPr>
      <w:r>
        <w:t xml:space="preserve">Contact: research.jeddah.socialwork@university.edu.sa | Keywords: Saudi Arabia, Jeddah, Social Work, Vision 2030</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Social Workers in Saudi Arabia (Jeddah)</dc:title>
  <dc:creator/>
  <dc:language>en</dc:language>
  <cp:keywords/>
  <dcterms:created xsi:type="dcterms:W3CDTF">2026-07-29T13:26:04Z</dcterms:created>
  <dcterms:modified xsi:type="dcterms:W3CDTF">2026-07-29T13:26:04Z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