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Senegal</w:t>
      </w:r>
      <w:r>
        <w:t xml:space="preserve"> </w:t>
      </w:r>
      <w:r>
        <w:t xml:space="preserve">Dakar</w:t>
      </w:r>
    </w:p>
    <w:bookmarkStart w:id="20" w:name="X568f51ea19a261fda668b8b9d21df483fd49234"/>
    <w:p>
      <w:pPr>
        <w:pStyle w:val="Heading1"/>
      </w:pPr>
      <w:r>
        <w:t xml:space="preserve">Empowering Communities: The Critical Role of Social Workers in Dakar, Senegal</w:t>
      </w:r>
    </w:p>
    <w:p>
      <w:pPr>
        <w:pStyle w:val="FirstParagraph"/>
      </w:pPr>
      <w:r>
        <w:rPr>
          <w:bCs/>
          <w:b/>
        </w:rPr>
        <w:t xml:space="preserve">A Strategic Framework for Sustainable Development and Social Cohesion</w:t>
      </w:r>
    </w:p>
    <w:p>
      <w:pPr>
        <w:pStyle w:val="BodyText"/>
      </w:pPr>
      <w:r>
        <w:t xml:space="preserve">Presented by: [Your Name/Organization Name]</w:t>
      </w:r>
    </w:p>
    <w:bookmarkEnd w:id="20"/>
    <w:bookmarkStart w:id="26" w:name="introduction-and-contextual-background"/>
    <w:p>
      <w:pPr>
        <w:pStyle w:val="Heading2"/>
      </w:pPr>
      <w:r>
        <w:t xml:space="preserve">1. Introduction and Contextual Background</w:t>
      </w:r>
    </w:p>
    <w:p>
      <w:pPr>
        <w:pStyle w:val="FirstParagraph"/>
      </w:pPr>
      <w:r>
        <w:t xml:space="preserve">As one of the most rapidly urbanizing cities in West Africa, Dakar represents a complex intersection of tradition and modernity. The demographic pressure on this coastal metropolis is immense, with significant migration from rural areas driving population growth at an unprecedented rate. This rapid expansion has strained public services, housing infrastructure, and social safety nets. Within this volatile landscape the role of the</w:t>
      </w:r>
      <w:r>
        <w:t xml:space="preserve"> </w:t>
      </w:r>
      <w:r>
        <w:rPr>
          <w:bCs/>
          <w:b/>
        </w:rPr>
        <w:t xml:space="preserve">Social Worker</w:t>
      </w:r>
      <w:r>
        <w:t xml:space="preserve"> </w:t>
      </w:r>
      <w:r>
        <w:t xml:space="preserve">in Dakar emerges not merely as a supportive function but as a central pillar of community stability and resilience</w:t>
      </w:r>
      <w:r>
        <w:t xml:space="preserve"> </w:t>
      </w:r>
      <w:r>
        <w:t xml:space="preserve">Historically rooted in colonial-era charity models, social work in Senegal is currently undergoing a profound transformation. Modern practice aims to shift from passive aid distribution to active empowerment, leveraging local cultural structures such as the</w:t>
      </w:r>
      <w:r>
        <w:t xml:space="preserve"> </w:t>
      </w:r>
      <w:r>
        <w:rPr>
          <w:iCs/>
          <w:i/>
        </w:rPr>
        <w:t xml:space="preserve">Thiyyad</w:t>
      </w:r>
      <w:r>
        <w:t xml:space="preserve"> </w:t>
      </w:r>
      <w:r>
        <w:t xml:space="preserve">(neighborhood associations) and religious networks to foster holistic well-being.</w:t>
      </w:r>
    </w:p>
    <w:p>
      <w:pPr>
        <w:pStyle w:val="BodyText"/>
      </w:pPr>
      <w:r>
        <w:rPr>
          <w:bCs/>
          <w:b/>
        </w:rPr>
        <w:t xml:space="preserve">Key Challenge:</w:t>
      </w:r>
      <w:r>
        <w:t xml:space="preserve"> </w:t>
      </w:r>
      <w:r>
        <w:t xml:space="preserve">Bridging the gap between formal state policies in Dakar and informal community realities.</w:t>
      </w:r>
    </w:p>
    <w:bookmarkStart w:id="21" w:name="primary-objectives-of-intervention"/>
    <w:p>
      <w:pPr>
        <w:pStyle w:val="Heading2"/>
      </w:pPr>
      <w:r>
        <w:t xml:space="preserve">2. Primary Objectives of Intervention</w:t>
      </w:r>
    </w:p>
    <w:p>
      <w:pPr>
        <w:pStyle w:val="FirstParagraph"/>
      </w:pPr>
      <w:r>
        <w:rPr>
          <w:bCs/>
          <w:b/>
        </w:rPr>
        <w:t xml:space="preserve">Poverty Alleviation and Economic Empowerment:</w:t>
      </w:r>
      <w:r>
        <w:t xml:space="preserve"> </w:t>
      </w:r>
      <w:r>
        <w:t xml:space="preserve">Moving beyond handouts, interventions focus on vocational training, micro-finance linkage, and entrepreneurship development for marginalized groups, particularly women.</w:t>
      </w:r>
    </w:p>
    <w:p>
      <w:pPr>
        <w:pStyle w:val="BodyText"/>
      </w:pPr>
      <w:r>
        <w:rPr>
          <w:bCs/>
          <w:b/>
        </w:rPr>
        <w:t xml:space="preserve">Mental Health and Psychosocial Support:</w:t>
      </w:r>
      <w:r>
        <w:t xml:space="preserve"> </w:t>
      </w:r>
      <w:r>
        <w:t xml:space="preserve">Addressing the stigma surrounding mental health through community-based counseling integrated with traditional healing practices where appropriate.</w:t>
      </w:r>
    </w:p>
    <w:p>
      <w:pPr>
        <w:pStyle w:val="BodyText"/>
      </w:pPr>
      <w:r>
        <w:rPr>
          <w:bCs/>
          <w:b/>
        </w:rPr>
        <w:t xml:space="preserve">Child Protection and Education Access:</w:t>
      </w:r>
      <w:r>
        <w:t xml:space="preserve"> </w:t>
      </w:r>
      <w:r>
        <w:t xml:space="preserve">Ensuring that street children and those in informal settlements have access to formal education, nutrition programs, and safe living environments.</w:t>
      </w:r>
    </w:p>
    <w:bookmarkEnd w:id="21"/>
    <w:bookmarkStart w:id="23" w:name="methodological-approach"/>
    <w:p>
      <w:pPr>
        <w:pStyle w:val="Heading2"/>
      </w:pPr>
      <w:r>
        <w:t xml:space="preserve">3. Methodological Approach</w:t>
      </w:r>
    </w:p>
    <w:p>
      <w:pPr>
        <w:pStyle w:val="FirstParagraph"/>
      </w:pPr>
      <w:r>
        <w:rPr>
          <w:bCs/>
          <w:b/>
        </w:rPr>
        <w:t xml:space="preserve">a) Participatory Action Research (PAR):</w:t>
      </w:r>
      <w:r>
        <w:t xml:space="preserve"> </w:t>
      </w:r>
      <w:r>
        <w:t xml:space="preserve">Engaging community members as co-researchers to identify specific needs within neighborhoods like Parcelles Assainies or Guédiawaye. This ensures solutions are locally owned and sustainable.</w:t>
      </w:r>
    </w:p>
    <w:p>
      <w:pPr>
        <w:pStyle w:val="BodyText"/>
      </w:pPr>
      <w:r>
        <w:rPr>
          <w:bCs/>
          <w:b/>
        </w:rPr>
        <w:t xml:space="preserve">b) Intersectoral Collaboration:</w:t>
      </w:r>
      <w:r>
        <w:t xml:space="preserve"> </w:t>
      </w:r>
      <w:r>
        <w:t xml:space="preserve">Establishing strong partnerships between NGOs, the Ministry of Social Action, local municipalities (</w:t>
      </w:r>
      <w:r>
        <w:rPr>
          <w:iCs/>
          <w:i/>
        </w:rPr>
        <w:t xml:space="preserve">Mairies</w:t>
      </w:r>
      <w:r>
        <w:t xml:space="preserve">), and international bodies such as UNICEF or WHO. Siloed efforts often fail; integrated approaches yield better outcomes.</w:t>
      </w:r>
    </w:p>
    <w:p>
      <w:pPr>
        <w:pStyle w:val="BodyText"/>
      </w:pPr>
      <w:r>
        <w:rPr>
          <w:bCs/>
          <w:b/>
        </w:rPr>
        <w:t xml:space="preserve">c) Digital Innovation:</w:t>
      </w:r>
      <w:r>
        <w:t xml:space="preserve"> </w:t>
      </w:r>
      <w:r>
        <w:t xml:space="preserve">Leveraging mobile technology for case management, tracking beneficiary progress, and connecting vulnerable populations to health services via telemedicine initiatives.</w:t>
      </w:r>
    </w:p>
    <w:bookmarkStart w:id="22" w:name="cultural-sensitivity"/>
    <w:p>
      <w:pPr>
        <w:pStyle w:val="Heading4"/>
      </w:pPr>
      <w:r>
        <w:t xml:space="preserve">Cultural Sensitivity</w:t>
      </w:r>
    </w:p>
    <w:p>
      <w:pPr>
        <w:pStyle w:val="FirstParagraph"/>
      </w:pPr>
      <w:r>
        <w:t xml:space="preserve">Respecting the Islamic framework and communal values inherent in Senegalese society is crucial. Social workers must navigate religious leaders' influence carefully to promote gender equality without alienating conservative segments of the population.</w:t>
      </w:r>
    </w:p>
    <w:bookmarkEnd w:id="22"/>
    <w:bookmarkEnd w:id="23"/>
    <w:bookmarkStart w:id="24" w:name="anticipated-outcomes-impact-metrics"/>
    <w:p>
      <w:pPr>
        <w:pStyle w:val="Heading2"/>
      </w:pPr>
      <w:r>
        <w:t xml:space="preserve">4. Anticipated Outcomes &amp; Impact Metrics</w:t>
      </w:r>
    </w:p>
    <w:p>
      <w:pPr>
        <w:pStyle w:val="FirstParagraph"/>
      </w:pPr>
      <w:r>
        <w:rPr>
          <w:bCs/>
          <w:b/>
        </w:rPr>
        <w:t xml:space="preserve">Social Inclusion Index:</w:t>
      </w:r>
      <w:r>
        <w:t xml:space="preserve"> </w:t>
      </w:r>
      <w:r>
        <w:t xml:space="preserve">A 15% increase in reported social cohesion within target neighborhoods.</w:t>
      </w:r>
    </w:p>
    <w:p>
      <w:pPr>
        <w:pStyle w:val="BodyText"/>
      </w:pPr>
      <w:r>
        <w:rPr>
          <w:bCs/>
          <w:b/>
        </w:rPr>
        <w:t xml:space="preserve">Economic Resilience:</w:t>
      </w:r>
      <w:r>
        <w:t xml:space="preserve">: An estimated 20% rise in household income stability among participating families through livelihood programs.</w:t>
      </w:r>
    </w:p>
    <w:p>
      <w:pPr>
        <w:pStyle w:val="BodyText"/>
      </w:pPr>
      <w:r>
        <w:rPr>
          <w:iCs/>
          <w:i/>
        </w:rPr>
        <w:t xml:space="preserve">Note: These metrics align with the Senegal National Development Plan (PND)</w:t>
      </w:r>
      <w:r>
        <w:t xml:space="preserve"> </w:t>
      </w:r>
      <w:r>
        <w:t xml:space="preserve">and the United Nations Sustainable Development Goals (SDGs).</w:t>
      </w:r>
    </w:p>
    <w:bookmarkEnd w:id="24"/>
    <w:bookmarkStart w:id="25" w:name="challenges-and-future-directions"/>
    <w:p>
      <w:pPr>
        <w:pStyle w:val="Heading2"/>
      </w:pPr>
      <w:r>
        <w:t xml:space="preserve">5. Challenges and Future Directions</w:t>
      </w:r>
    </w:p>
    <w:p>
      <w:pPr>
        <w:pStyle w:val="FirstParagraph"/>
      </w:pPr>
      <w:r>
        <w:t xml:space="preserve">To address these gaps we advocate for:</w:t>
      </w:r>
    </w:p>
    <w:p>
      <w:pPr>
        <w:pStyle w:val="BodyText"/>
      </w:pPr>
      <w:r>
        <w:t xml:space="preserve">Policy reform to legally recognize Social Work as a regulated profession within Senegal's labor code.</w:t>
      </w:r>
    </w:p>
    <w:p>
      <w:pPr>
        <w:pStyle w:val="BodyText"/>
      </w:pPr>
      <w:r>
        <w:t xml:space="preserve">Increased investment in academic training programs at universities such as UCAD (Cheikh Anta Diop University) to produce high-quality graduates equipped with modern psychosocial skills.</w:t>
      </w:r>
    </w:p>
    <w:p>
      <w:pPr>
        <w:pStyle w:val="BodyText"/>
      </w:pPr>
      <w:r>
        <w:t xml:space="preserve">Enhanced data collection systems to better understand migration patterns and demographic shifts affecting Dakar’s service delivery.</w:t>
      </w:r>
    </w:p>
    <w:p>
      <w:pPr>
        <w:pStyle w:val="BodyText"/>
      </w:pPr>
      <w:r>
        <w:t xml:space="preserve">6. Conclusion</w:t>
      </w:r>
    </w:p>
    <w:p>
      <w:pPr>
        <w:pStyle w:val="BodyText"/>
      </w:pPr>
      <w:r>
        <w:t xml:space="preserve">Investing in social work is not just a moral imperative it is an economic strategy for long-term stability and prosperity in West Africa.</w:t>
      </w:r>
    </w:p>
    <w:p>
      <w:r>
        <w:pict>
          <v:rect style="width:0;height:1.5pt" o:hralign="center" o:hrstd="t" o:hr="t"/>
        </w:pict>
      </w:r>
    </w:p>
    <w:p>
      <w:pPr>
        <w:pStyle w:val="FirstParagraph"/>
      </w:pPr>
      <w:r>
        <w:rPr>
          <w:bCs/>
          <w:b/>
        </w:rPr>
        <w:t xml:space="preserve">Contact Information:</w:t>
      </w:r>
      <w:r>
        <w:t xml:space="preserve"> </w:t>
      </w:r>
      <w:r>
        <w:t xml:space="preserve">Email: contact@socialwork-dakar.org | Website: www.socialwork-dakar.org</w:t>
      </w:r>
    </w:p>
    <w:p>
      <w:pPr>
        <w:pStyle w:val="BodyText"/>
      </w:pPr>
      <w:r>
        <w:rPr>
          <w:iCs/>
          <w:i/>
        </w:rPr>
        <w:t xml:space="preserve">This document is intended for academic dissemination and stakeholder engagement in Senegal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Social Workers in Senegal Dakar</dc:title>
  <dc:creator/>
  <dc:language>en</dc:language>
  <cp:keywords/>
  <dcterms:created xsi:type="dcterms:W3CDTF">2026-07-29T06:56:58Z</dcterms:created>
  <dcterms:modified xsi:type="dcterms:W3CDTF">2026-07-29T06:56:58Z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