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Johannesburg,</w:t>
      </w:r>
      <w:r>
        <w:t xml:space="preserve"> </w:t>
      </w:r>
      <w:r>
        <w:t xml:space="preserve">South</w:t>
      </w:r>
      <w:r>
        <w:t xml:space="preserve"> </w:t>
      </w:r>
      <w:r>
        <w:t xml:space="preserve">Africa</w:t>
      </w:r>
    </w:p>
    <w:p>
      <w:pPr>
        <w:pStyle w:val="FirstParagraph"/>
      </w:pPr>
      <w:r>
        <w:t xml:space="preserve">Bridging the Gap: The Critical Role of Social Workers in Johannesburg, South Africa</w:t>
      </w:r>
    </w:p>
    <w:p>
      <w:r>
        <w:pict>
          <v:rect style="width:0;height:1.5pt" o:hralign="center" o:hrstd="t" o:hr="t"/>
        </w:pict>
      </w:r>
    </w:p>
    <w:p>
      <w:pPr>
        <w:pStyle w:val="FirstParagraph"/>
      </w:pPr>
      <w:r>
        <w:rPr>
          <w:bCs/>
          <w:b/>
        </w:rPr>
        <w:t xml:space="preserve">Presentation By:</w:t>
      </w:r>
      <w:r>
        <w:t xml:space="preserve">Alex Mokoena, PhD Candidate</w:t>
      </w:r>
      <w:r>
        <w:br/>
      </w:r>
      <w:r>
        <w:t xml:space="preserve">Faculty of Health Sciences, University of Johannesburg</w:t>
      </w:r>
      <w:r>
        <w:br/>
      </w:r>
      <w:r>
        <w:rPr>
          <w:bCs/>
          <w:b/>
        </w:rPr>
        <w:t xml:space="preserve">Date:</w:t>
      </w:r>
      <w:r>
        <w:t xml:space="preserve"> </w:t>
      </w:r>
      <w:r>
        <w:t xml:space="preserve">October 26th 2024</w:t>
      </w:r>
    </w:p>
    <w:bookmarkStart w:id="20" w:name="abstract"/>
    <w:p>
      <w:pPr>
        <w:pStyle w:val="Heading3"/>
      </w:pPr>
      <w:r>
        <w:t xml:space="preserve">Abstract</w:t>
      </w:r>
    </w:p>
    <w:p>
      <w:pPr>
        <w:pStyle w:val="FirstParagraph"/>
      </w:pPr>
      <w:r>
        <w:t xml:space="preserve">The urban landscape of Johannesburg, South Africa, presents a complex interplay of historical legacy and contemporary challenges. As the economic hub of the continent, it attracts migration while simultaneously grappling with high rates of poverty crime and unemployment This poster presentation explores the multifaceted role Social Workers in Johannesburg play within this dynamic environment It examines how professional social workers navigate systemic inequalities provide psychosocial support and advocate for policy reforms to enhance community well-being</w:t>
      </w:r>
    </w:p>
    <w:bookmarkEnd w:id="20"/>
    <w:bookmarkStart w:id="21" w:name="methodology"/>
    <w:p>
      <w:pPr>
        <w:pStyle w:val="Heading3"/>
      </w:pPr>
      <w:r>
        <w:t xml:space="preserve">Methodology</w:t>
      </w:r>
    </w:p>
    <w:p>
      <w:pPr>
        <w:pStyle w:val="FirstParagraph"/>
      </w:pPr>
      <w:r>
        <w:t xml:space="preserve">This study employs a qualitative research design focusing on semi-structured interviews with registered Social Workers operating in diverse districts of Johannesburg including Soweto Sandton and Alexandra. Key themes identified include:</w:t>
      </w:r>
    </w:p>
    <w:p>
      <w:pPr>
        <w:numPr>
          <w:ilvl w:val="0"/>
          <w:numId w:val="1001"/>
        </w:numPr>
        <w:pStyle w:val="Compact"/>
      </w:pPr>
      <w:r>
        <w:t xml:space="preserve">Clinical Social Work in Post-Apartheid Contexts</w:t>
      </w:r>
    </w:p>
    <w:p>
      <w:pPr>
        <w:numPr>
          <w:ilvl w:val="0"/>
          <w:numId w:val="1001"/>
        </w:numPr>
        <w:pStyle w:val="Compact"/>
      </w:pPr>
      <w:r>
        <w:t xml:space="preserve">Child Protection and Family Support Systems</w:t>
      </w:r>
    </w:p>
    <w:p>
      <w:pPr>
        <w:numPr>
          <w:ilvl w:val="0"/>
          <w:numId w:val="1001"/>
        </w:numPr>
        <w:pStyle w:val="Compact"/>
      </w:pPr>
      <w:r>
        <w:t xml:space="preserve">Mental Health Interventions for Trauma Survivors</w:t>
      </w:r>
    </w:p>
    <w:bookmarkEnd w:id="21"/>
    <w:bookmarkStart w:id="22" w:name="key-findings"/>
    <w:p>
      <w:pPr>
        <w:pStyle w:val="Heading3"/>
      </w:pPr>
      <w:r>
        <w:t xml:space="preserve">Key Findings</w:t>
      </w:r>
    </w:p>
    <w:p>
      <w:pPr>
        <w:pStyle w:val="FirstParagraph"/>
      </w:pPr>
      <w:r>
        <w:rPr>
          <w:bCs/>
          <w:b/>
        </w:rPr>
        <w:t xml:space="preserve">The Legacy of Apartheid:</w:t>
      </w:r>
      <w:r>
        <w:t xml:space="preserve">Social Workers in Johannesburg must address the lingering effects of spatial segregation and institutionalized racism. Access to basic services remains unequal across racial and economic lines</w:t>
      </w:r>
    </w:p>
    <w:p>
      <w:pPr>
        <w:pStyle w:val="BodyText"/>
      </w:pPr>
      <w:r>
        <w:t xml:space="preserve">Mental Health Crisis:The prevalence of trauma-related disorders due to violence poverty is high Social Workers serve as primary mental health providers in under-resourced public clinics</w:t>
      </w:r>
    </w:p>
    <w:p>
      <w:pPr>
        <w:pStyle w:val="BodyText"/>
      </w:pPr>
      <w:r>
        <w:t xml:space="preserve">Child Welfare:</w:t>
      </w:r>
    </w:p>
    <w:p>
      <w:pPr>
        <w:pStyle w:val="BodyText"/>
      </w:pPr>
      <w:r>
        <w:t xml:space="preserve">With high rates of orphanhood and household instability child protection cases are overwhelming for social worker caseloads Often exceeding recommended limits</w:t>
      </w:r>
    </w:p>
    <w:bookmarkEnd w:id="22"/>
    <w:bookmarkStart w:id="23" w:name="case-study-the-alexandra-community-hub"/>
    <w:p>
      <w:pPr>
        <w:pStyle w:val="Heading3"/>
      </w:pPr>
      <w:r>
        <w:t xml:space="preserve">Case Study: The Alexandra Community Hub</w:t>
      </w:r>
    </w:p>
    <w:p>
      <w:pPr>
        <w:pStyle w:val="FirstParagraph"/>
      </w:pPr>
      <w:r>
        <w:t xml:space="preserve">This section highlights a pilot program led by Social Workers in Alexandra aimed at empowering youth through skills development and mental health support. Results indicated a 40% reduction in recidivism among participants over six months demonstrating the efficacy of localized social work interventions</w:t>
      </w:r>
    </w:p>
    <w:bookmarkEnd w:id="23"/>
    <w:bookmarkStart w:id="24" w:name="the-johannesburg-context"/>
    <w:p>
      <w:pPr>
        <w:pStyle w:val="Heading3"/>
      </w:pPr>
      <w:r>
        <w:t xml:space="preserve">The Johannesburg Context</w:t>
      </w:r>
    </w:p>
    <w:p>
      <w:pPr>
        <w:pStyle w:val="FirstParagraph"/>
      </w:pPr>
      <w:r>
        <w:t xml:space="preserve">Johannesburg is characterized by stark contrasts. While it boasts modern infrastructure and economic power it also faces significant social challenges including:</w:t>
      </w:r>
    </w:p>
    <w:p>
      <w:pPr>
        <w:pStyle w:val="BodyText"/>
      </w:pPr>
      <w:r>
        <w:t xml:space="preserve">High unemployment rates particularly among youth</w:t>
      </w:r>
    </w:p>
    <w:p>
      <w:pPr>
        <w:pStyle w:val="BodyText"/>
      </w:pPr>
      <w:r>
        <w:t xml:space="preserve">Persistent gender-based violence (GBV)</w:t>
      </w:r>
    </w:p>
    <w:p>
      <w:pPr>
        <w:pStyle w:val="BodyText"/>
      </w:pPr>
      <w:r>
        <w:t xml:space="preserve">Housing shortages in informal settlements</w:t>
      </w:r>
    </w:p>
    <w:bookmarkEnd w:id="24"/>
    <w:bookmarkStart w:id="25" w:name="challenges-facing-social-workers"/>
    <w:p>
      <w:pPr>
        <w:pStyle w:val="Heading3"/>
      </w:pPr>
      <w:r>
        <w:t xml:space="preserve">Challenges Facing Social Workers</w:t>
      </w:r>
    </w:p>
    <w:p>
      <w:pPr>
        <w:pStyle w:val="FirstParagraph"/>
      </w:pPr>
      <w:r>
        <w:rPr>
          <w:bCs/>
          <w:b/>
        </w:rPr>
        <w:t xml:space="preserve">Burnout:</w:t>
      </w:r>
      <w:r>
        <w:t xml:space="preserve">The emotional toll of dealing with severe poverty trauma and loss leads to high burnout rates among Social Workers</w:t>
      </w:r>
      <w:r>
        <w:rPr>
          <w:bCs/>
          <w:b/>
        </w:rPr>
        <w:t xml:space="preserve">Resource Constraints:Limited funding for non-profit organizations means many Social Workers rely on understaffed government facilities</w:t>
      </w:r>
    </w:p>
    <w:bookmarkEnd w:id="25"/>
    <w:bookmarkStart w:id="26" w:name="recommendations-for-policy-practice"/>
    <w:p>
      <w:pPr>
        <w:pStyle w:val="Heading3"/>
      </w:pPr>
      <w:r>
        <w:t xml:space="preserve">Recommendations for Policy &amp; Practice</w:t>
      </w:r>
    </w:p>
    <w:p>
      <w:pPr>
        <w:pStyle w:val="FirstParagraph"/>
      </w:pPr>
      <w:r>
        <w:rPr>
          <w:bCs/>
          <w:b/>
        </w:rPr>
        <w:t xml:space="preserve">Increase Funding:</w:t>
      </w:r>
      <w:r>
        <w:t xml:space="preserve">The Department of Social Development must increase budget allocations for community-based social work programs</w:t>
      </w:r>
    </w:p>
    <w:bookmarkEnd w:id="26"/>
    <w:p>
      <w:pPr>
        <w:pStyle w:val="BodyText"/>
      </w:pPr>
      <w:r>
        <w:t xml:space="preserve">© 2024 Academic Poster Presentation | Johannesburg University of South Africa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Social Workers in Johannesburg, South Africa</dc:title>
  <dc:creator/>
  <dc:language>en</dc:language>
  <cp:keywords/>
  <dcterms:created xsi:type="dcterms:W3CDTF">2026-07-30T07:12:20Z</dcterms:created>
  <dcterms:modified xsi:type="dcterms:W3CDTF">2026-07-30T07:12:20Z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