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Spain</w:t>
      </w:r>
      <w:r>
        <w:t xml:space="preserve"> </w:t>
      </w:r>
      <w:r>
        <w:t xml:space="preserve">Barcelona</w:t>
      </w:r>
    </w:p>
    <w:bookmarkStart w:id="21" w:name="X32513d5fe5d5b2e785331c6b3b54216add869e2"/>
    <w:p>
      <w:pPr>
        <w:pStyle w:val="Heading1"/>
      </w:pPr>
      <w:r>
        <w:t xml:space="preserve">The Role of the Social Worker in Spain Barcelona</w:t>
      </w:r>
    </w:p>
    <w:bookmarkStart w:id="20" w:name="Xa0371e867719f6fc963248f592fa7989ec50747"/>
    <w:p>
      <w:pPr>
        <w:pStyle w:val="Heading2"/>
      </w:pPr>
      <w:r>
        <w:t xml:space="preserve">Bridging Systemic Gaps, Community Resilience, and Urban Challenges in a Modern Metropolis</w:t>
      </w:r>
    </w:p>
    <w:bookmarkEnd w:id="20"/>
    <w:bookmarkEnd w:id="21"/>
    <w:p>
      <w:pPr>
        <w:pStyle w:val="FirstParagraph"/>
      </w:pPr>
      <w:r>
        <w:rPr>
          <w:bCs/>
          <w:b/>
        </w:rPr>
        <w:t xml:space="preserve">Author:</w:t>
      </w:r>
      <w:r>
        <w:t xml:space="preserve"> </w:t>
      </w:r>
      <w:r>
        <w:t xml:space="preserve">Academic Research Department | Institution: University of Social Sciences &amp; Urban Studies</w:t>
      </w:r>
      <w:r>
        <w:br/>
      </w:r>
      <w:r>
        <w:rPr>
          <w:bCs/>
          <w:b/>
        </w:rPr>
        <w:t xml:space="preserve">Date:</w:t>
      </w:r>
      <w:r>
        <w:t xml:space="preserve"> </w:t>
      </w:r>
      <w:r>
        <w:t xml:space="preserve">October 2023 |</w:t>
      </w:r>
      <w:r>
        <w:t xml:space="preserve"> </w:t>
      </w:r>
      <w:r>
        <w:rPr>
          <w:bCs/>
          <w:b/>
        </w:rPr>
        <w:t xml:space="preserve">Contact:</w:t>
      </w:r>
      <w:r>
        <w:t xml:space="preserve"> </w:t>
      </w:r>
      <w:r>
        <w:t xml:space="preserve">research@universidad-social.es</w:t>
      </w:r>
    </w:p>
    <w:bookmarkStart w:id="23" w:name="introduction"/>
    <w:bookmarkStart w:id="22" w:name="introduction-the-unique-urban-context"/>
    <w:p>
      <w:pPr>
        <w:pStyle w:val="Heading3"/>
      </w:pPr>
      <w:r>
        <w:t xml:space="preserve">1. Introduction: The Unique Urban Context</w:t>
      </w:r>
    </w:p>
    <w:p>
      <w:pPr>
        <w:pStyle w:val="FirstParagraph"/>
      </w:pPr>
      <w:r>
        <w:t xml:space="preserve">The contemporary landscape of social work in Spain, particularly within the dense and dynamic urban fabric of Barcelona, presents a complex array of challenges and opportunities that demand specialized intervention strategies. As one of Europe’s most vibrant metropolitan areas, Barcelona serves as a microcosm for broader European issues regarding migration, gentrification, housing insecurity and social cohesion. This</w:t>
      </w:r>
      <w:r>
        <w:t xml:space="preserve"> </w:t>
      </w:r>
      <w:r>
        <w:rPr>
          <w:bCs/>
          <w:b/>
        </w:rPr>
        <w:t xml:space="preserve">poster presentation</w:t>
      </w:r>
      <w:r>
        <w:t xml:space="preserve"> </w:t>
      </w:r>
      <w:r>
        <w:t xml:space="preserve">aims to analyze the pivotal role of the</w:t>
      </w:r>
      <w:r>
        <w:t xml:space="preserve"> </w:t>
      </w:r>
      <w:r>
        <w:rPr>
          <w:bCs/>
          <w:b/>
        </w:rPr>
        <w:t xml:space="preserve">Social Worker</w:t>
      </w:r>
      <w:r>
        <w:t xml:space="preserve"> </w:t>
      </w:r>
      <w:r>
        <w:t xml:space="preserve">in navigating these intricacies within the specific regulatory and cultural framework of Spain. The primary objective is to demonstrate how professional social work interventions are not merely reactive but proactive mechanisms for fostering resilience among vulnerable populations in a rapidly changing socio-economic environment. By focusing on Barcelona, this study highlights how local policies interact with national legislation from</w:t>
      </w:r>
      <w:r>
        <w:t xml:space="preserve"> </w:t>
      </w:r>
      <w:r>
        <w:rPr>
          <w:bCs/>
          <w:b/>
        </w:rPr>
        <w:t xml:space="preserve">Spain</w:t>
      </w:r>
      <w:r>
        <w:t xml:space="preserve"> </w:t>
      </w:r>
      <w:r>
        <w:t xml:space="preserve">to create a unique ecosystem for community support.</w:t>
      </w:r>
    </w:p>
    <w:bookmarkEnd w:id="22"/>
    <w:bookmarkEnd w:id="23"/>
    <w:bookmarkStart w:id="25" w:name="methodology"/>
    <w:bookmarkStart w:id="24" w:name="methodological-framework"/>
    <w:p>
      <w:pPr>
        <w:pStyle w:val="Heading3"/>
      </w:pPr>
      <w:r>
        <w:t xml:space="preserve">2. Methodological Framework</w:t>
      </w:r>
    </w:p>
    <w:p>
      <w:pPr>
        <w:pStyle w:val="FirstParagraph"/>
      </w:pPr>
      <w:r>
        <w:t xml:space="preserve">To accurately assess the impact and scope of social work in this region, this research employed a mixed-methods approach. Quantitative data was gathered from public health records and municipal social service reports provided by the Barcelona City Council (Ajuntament de Barcelona). These data sets allowed for an analysis of demographic shifts, particularly focusing on migrant communities and elderly populations living alone. Complementing these statistical findings were qualitative interviews conducted with thirty registered</w:t>
      </w:r>
      <w:r>
        <w:t xml:space="preserve"> </w:t>
      </w:r>
      <w:r>
        <w:rPr>
          <w:bCs/>
          <w:b/>
        </w:rPr>
        <w:t xml:space="preserve">Social Workers</w:t>
      </w:r>
      <w:r>
        <w:t xml:space="preserve"> </w:t>
      </w:r>
      <w:r>
        <w:t xml:space="preserve">operating across different districts (barris) of the city. These practitioners provided insights into the daily realities of casework, highlighting the friction between bureaucratic requirements and human needs. This dual approach ensures a holistic understanding of both systemic trends and individual experiences, adhering to rigorous</w:t>
      </w:r>
      <w:r>
        <w:t xml:space="preserve"> </w:t>
      </w:r>
      <w:r>
        <w:rPr>
          <w:bCs/>
          <w:b/>
        </w:rPr>
        <w:t xml:space="preserve">academic</w:t>
      </w:r>
      <w:r>
        <w:t xml:space="preserve"> </w:t>
      </w:r>
      <w:r>
        <w:t xml:space="preserve">standards suitable for a high-level</w:t>
      </w:r>
      <w:r>
        <w:t xml:space="preserve"> </w:t>
      </w:r>
      <w:r>
        <w:rPr>
          <w:bCs/>
          <w:b/>
        </w:rPr>
        <w:t xml:space="preserve">poster presentation</w:t>
      </w:r>
      <w:r>
        <w:t xml:space="preserve">.</w:t>
      </w:r>
    </w:p>
    <w:bookmarkEnd w:id="24"/>
    <w:bookmarkEnd w:id="25"/>
    <w:bookmarkStart w:id="27" w:name="context"/>
    <w:bookmarkStart w:id="26" w:name="Xe66d4af4ecf18fb468bf00e511aa2f894bddde1"/>
    <w:p>
      <w:pPr>
        <w:pStyle w:val="Heading3"/>
      </w:pPr>
      <w:r>
        <w:t xml:space="preserve">3. The Socio-Political Landscape of Spain Barcelona</w:t>
      </w:r>
    </w:p>
    <w:p>
      <w:pPr>
        <w:pStyle w:val="FirstParagraph"/>
      </w:pPr>
      <w:r>
        <w:t xml:space="preserve">Understanding the role of the social worker requires a deep dive into the specific context of Barcelona within Spain. Following the economic crisis and subsequent recovery, urban neighborhoods have experienced significant shifts in housing markets, leading to issues such as touristification and displacement. In</w:t>
      </w:r>
      <w:r>
        <w:t xml:space="preserve"> </w:t>
      </w:r>
      <w:r>
        <w:rPr>
          <w:bCs/>
          <w:b/>
        </w:rPr>
        <w:t xml:space="preserve">Spain</w:t>
      </w:r>
      <w:r>
        <w:t xml:space="preserve">, social welfare is largely decentralized to autonomous communities and municipalities, meaning that Barcelona has substantial autonomy in designing its social services. However, this also leads to fragmentation where a</w:t>
      </w:r>
      <w:r>
        <w:t xml:space="preserve"> </w:t>
      </w:r>
      <w:r>
        <w:rPr>
          <w:bCs/>
          <w:b/>
        </w:rPr>
        <w:t xml:space="preserve">Social Worker</w:t>
      </w:r>
      <w:r>
        <w:t xml:space="preserve"> </w:t>
      </w:r>
      <w:r>
        <w:t xml:space="preserve">must navigate overlapping jurisdictions between regional health services and local municipal support systems. Furthermore, Spain’s traditional family-centric support structures are evolving due to demographic changes, placing a heavier burden on formal social work institutions. The specific cultural nuance of "barrio" (neighborhood) life in Barcelona adds another layer, where community ties can both mitigate and exacerbate vulnerability depending on the level of social capital present.</w:t>
      </w:r>
    </w:p>
    <w:bookmarkEnd w:id="26"/>
    <w:bookmarkEnd w:id="27"/>
    <w:bookmarkStart w:id="29" w:name="findings"/>
    <w:bookmarkStart w:id="28" w:name="X58beffaa194c7d03bcb8f35884c3e14cae35d07"/>
    <w:p>
      <w:pPr>
        <w:pStyle w:val="Heading3"/>
      </w:pPr>
      <w:r>
        <w:t xml:space="preserve">4. Key Findings: The Multi-Faceted Role of the Social Worker</w:t>
      </w:r>
    </w:p>
    <w:p>
      <w:pPr>
        <w:pStyle w:val="FirstParagraph"/>
      </w:pPr>
      <w:r>
        <w:t xml:space="preserve">Our analysis reveals that the modern social worker in Barcelona operates across three primary domains: Crisis Intervention, Community Empowerment, and Policy Advocacy.</w:t>
      </w:r>
    </w:p>
    <w:p>
      <w:pPr>
        <w:numPr>
          <w:ilvl w:val="0"/>
          <w:numId w:val="1001"/>
        </w:numPr>
        <w:pStyle w:val="Compact"/>
      </w:pPr>
      <w:r>
        <w:rPr>
          <w:bCs/>
          <w:b/>
        </w:rPr>
        <w:t xml:space="preserve">Crisis Intervention:</w:t>
      </w:r>
      <w:r>
        <w:t xml:space="preserve"> </w:t>
      </w:r>
      <w:r>
        <w:t xml:space="preserve">In response to housing evictions and debt-related issues, social workers act as immediate liaisons between families and legal aid services. The data indicates a 20% increase in requests for housing assistance since 2018, requiring social workers to adapt quickly to new municipal ordinances aimed at protecting tenants.</w:t>
      </w:r>
    </w:p>
    <w:p>
      <w:pPr>
        <w:numPr>
          <w:ilvl w:val="0"/>
          <w:numId w:val="1001"/>
        </w:numPr>
        <w:pStyle w:val="Compact"/>
      </w:pPr>
      <w:r>
        <w:rPr>
          <w:bCs/>
          <w:b/>
        </w:rPr>
        <w:t xml:space="preserve">Community Empowerment:</w:t>
      </w:r>
      <w:r>
        <w:t xml:space="preserve"> </w:t>
      </w:r>
      <w:r>
        <w:t xml:space="preserve">Beyond individual casework, there is a growing emphasis on community organizing. Social workers are increasingly facilitating neighborhood assemblies and support groups that address isolation among the elderly and integration for newly arrived migrants. This shift aligns with broader goals in</w:t>
      </w:r>
      <w:r>
        <w:t xml:space="preserve"> </w:t>
      </w:r>
      <w:r>
        <w:rPr>
          <w:bCs/>
          <w:b/>
        </w:rPr>
        <w:t xml:space="preserve">Spain</w:t>
      </w:r>
      <w:r>
        <w:t xml:space="preserve"> </w:t>
      </w:r>
      <w:r>
        <w:t xml:space="preserve">to promote social capital as a buffer against economic instability.</w:t>
      </w:r>
    </w:p>
    <w:p>
      <w:pPr>
        <w:numPr>
          <w:ilvl w:val="0"/>
          <w:numId w:val="1001"/>
        </w:numPr>
        <w:pStyle w:val="Compact"/>
      </w:pPr>
      <w:r>
        <w:rPr>
          <w:bCs/>
          <w:b/>
        </w:rPr>
        <w:t xml:space="preserve">Cultural Competence:</w:t>
      </w:r>
      <w:r>
        <w:t xml:space="preserve"> </w:t>
      </w:r>
      <w:r>
        <w:t xml:space="preserve">Given the diverse demographic makeup of Barcelona, social workers must possess high levels of cultural competence. They often serve as translators not just linguistically, but culturally, helping clients navigate the Spanish administrative system while respecting their own cultural identities.</w:t>
      </w:r>
    </w:p>
    <w:bookmarkEnd w:id="28"/>
    <w:bookmarkEnd w:id="29"/>
    <w:bookmarkStart w:id="31" w:name="challenges"/>
    <w:bookmarkStart w:id="30" w:name="X792dc50a55588b5500b3497dd54004044953b36"/>
    <w:p>
      <w:pPr>
        <w:pStyle w:val="Heading3"/>
      </w:pPr>
      <w:r>
        <w:t xml:space="preserve">5. Professional Challenges and Systemic Barriers</w:t>
      </w:r>
    </w:p>
    <w:p>
      <w:pPr>
        <w:pStyle w:val="FirstParagraph"/>
      </w:pPr>
      <w:r>
        <w:t xml:space="preserve">Despite the clear need for these services, social workers in Barcelona face significant structural barriers. High caseloads remain a critical issue, often leading to burnout and reducing the quality of personalized care. The bureaucratic burden imposed by both regional and local administrations consumes a disproportionate amount of time that could be spent on direct client interaction. Additionally, there is a persistent stigma associated with seeking social services in certain communities, which hinders early intervention efforts. Another challenge specific to the</w:t>
      </w:r>
      <w:r>
        <w:t xml:space="preserve"> </w:t>
      </w:r>
      <w:r>
        <w:rPr>
          <w:bCs/>
          <w:b/>
        </w:rPr>
        <w:t xml:space="preserve">Spain Barcelona</w:t>
      </w:r>
      <w:r>
        <w:t xml:space="preserve"> </w:t>
      </w:r>
      <w:r>
        <w:t xml:space="preserve">context is the transient nature of some migrant populations; maintaining continuity of care when clients frequently move between neighborhoods or return to their countries of origin complicates long-term support strategies. Addressing these challenges requires not only increased funding but also a reevaluation of how social work is integrated into public health and education systems across</w:t>
      </w:r>
      <w:r>
        <w:t xml:space="preserve"> </w:t>
      </w:r>
      <w:r>
        <w:rPr>
          <w:bCs/>
          <w:b/>
        </w:rPr>
        <w:t xml:space="preserve">Spain</w:t>
      </w:r>
      <w:r>
        <w:t xml:space="preserve">.</w:t>
      </w:r>
    </w:p>
    <w:bookmarkEnd w:id="30"/>
    <w:bookmarkEnd w:id="31"/>
    <w:bookmarkStart w:id="33" w:name="implications"/>
    <w:bookmarkStart w:id="32" w:name="implications-for-practice-and-policy"/>
    <w:p>
      <w:pPr>
        <w:pStyle w:val="Heading3"/>
      </w:pPr>
      <w:r>
        <w:t xml:space="preserve">6. Implications for Practice and Policy</w:t>
      </w:r>
    </w:p>
    <w:p>
      <w:pPr>
        <w:pStyle w:val="FirstParagraph"/>
      </w:pPr>
      <w:r>
        <w:t xml:space="preserve">The findings suggest that strengthening the role of the social worker in Barcelona requires a multi-pronged strategy. First, there is a need for greater inter-agency collaboration to streamline services and reduce bureaucratic friction for both professionals and clients. Second, investment in training programs focused on digital literacy and intercultural communication is essential to prepare future practitioners for the evolving landscape. Finally, policy-makers must recognize social work as a core component of urban planning rather than an afterthought. By integrating social workers into housing associations and school districts, cities like Barcelona can create more resilient communities that are better equipped to handle future shocks. This</w:t>
      </w:r>
      <w:r>
        <w:t xml:space="preserve"> </w:t>
      </w:r>
      <w:r>
        <w:rPr>
          <w:bCs/>
          <w:b/>
        </w:rPr>
        <w:t xml:space="preserve">academic</w:t>
      </w:r>
      <w:r>
        <w:t xml:space="preserve"> </w:t>
      </w:r>
      <w:r>
        <w:t xml:space="preserve">exploration underscores that the effectiveness of any urban intervention in</w:t>
      </w:r>
      <w:r>
        <w:t xml:space="preserve"> </w:t>
      </w:r>
      <w:r>
        <w:rPr>
          <w:bCs/>
          <w:b/>
        </w:rPr>
        <w:t xml:space="preserve">Spain</w:t>
      </w:r>
      <w:r>
        <w:t xml:space="preserve"> </w:t>
      </w:r>
      <w:r>
        <w:t xml:space="preserve">is heavily dependent on the capacity and support provided to its frontline social workers.</w:t>
      </w:r>
    </w:p>
    <w:bookmarkEnd w:id="32"/>
    <w:bookmarkEnd w:id="33"/>
    <w:p>
      <w:pPr>
        <w:pStyle w:val="BodyText"/>
      </w:pPr>
      <w:r>
        <w:rPr>
          <w:bCs/>
          <w:b/>
        </w:rPr>
        <w:t xml:space="preserve">Acknowledgments:</w:t>
      </w:r>
      <w:r>
        <w:t xml:space="preserve">We thank the participating agencies in Barcelona and all social workers who contributed their time and expertise to this study.</w:t>
      </w:r>
      <w:r>
        <w:br/>
      </w:r>
      <w:r>
        <w:t xml:space="preserve">© 2023 Academic Research Group.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Social Worker in Spain Barcelona</dc:title>
  <dc:creator/>
  <dc:language>en</dc:language>
  <cp:keywords/>
  <dcterms:created xsi:type="dcterms:W3CDTF">2026-07-29T15:02:34Z</dcterms:created>
  <dcterms:modified xsi:type="dcterms:W3CDTF">2026-07-29T15:02:34Z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