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Switzerland</w:t>
      </w:r>
      <w:r>
        <w:t xml:space="preserve"> </w:t>
      </w:r>
      <w:r>
        <w:t xml:space="preserve">Zurich</w:t>
      </w:r>
    </w:p>
    <w:bookmarkStart w:id="20" w:name="bridging-communities-and-care-systems"/>
    <w:p>
      <w:pPr>
        <w:pStyle w:val="Heading1"/>
      </w:pPr>
      <w:r>
        <w:t xml:space="preserve">Bridging Communities and Care Systems</w:t>
      </w:r>
    </w:p>
    <w:p>
      <w:pPr>
        <w:pStyle w:val="FirstParagraph"/>
      </w:pPr>
      <w:r>
        <w:t xml:space="preserve">The Evolving Role of the Social Worker in Switzerland Zurich: Challenges, Innovations, and Interdisciplinary Collaboration</w:t>
      </w:r>
    </w:p>
    <w:bookmarkEnd w:id="20"/>
    <w:p>
      <w:pPr>
        <w:pStyle w:val="BodyText"/>
      </w:pPr>
      <w:r>
        <w:rPr>
          <w:iCs/>
          <w:i/>
          <w:bCs/>
          <w:b/>
        </w:rPr>
        <w:t xml:space="preserve">Presentation for Academic Conference on Health and Social Services</w:t>
      </w:r>
      <w:r>
        <w:br/>
      </w:r>
      <w:r>
        <w:t xml:space="preserve">Focus Region: Switzerland Zurich</w:t>
      </w:r>
      <w:r>
        <w:br/>
      </w:r>
      <w:r>
        <w:t xml:space="preserve">Prepared by: [Your Name/Organization]</w:t>
      </w:r>
      <w:r>
        <w:br/>
      </w:r>
      <w:r>
        <w:t xml:space="preserve">Date: October 2023</w:t>
      </w:r>
    </w:p>
    <w:bookmarkStart w:id="21" w:name="abstract"/>
    <w:p>
      <w:pPr>
        <w:pStyle w:val="Heading2"/>
      </w:pPr>
      <w:r>
        <w:t xml:space="preserve">Abstract</w:t>
      </w:r>
    </w:p>
    <w:p>
      <w:pPr>
        <w:pStyle w:val="FirstParagraph"/>
      </w:pPr>
      <w:r>
        <w:t xml:space="preserve">This poster presentation examines the multifaceted role of the Social Worker within the unique sociopolitical and cultural context of Switzerland Zurich. As one of Europe’s most dynamic economic hubs, Zurich presents a complex landscape characterized by high living costs, significant immigration rates, and stringent social welfare regulations. The Social Worker in this region serves not merely as a case manager but as a critical bridge between individual vulnerabilities and the robust yet bureaucratic Swiss social safety net.</w:t>
      </w:r>
    </w:p>
    <w:p>
      <w:pPr>
        <w:pStyle w:val="BodyText"/>
      </w:pPr>
      <w:r>
        <w:t xml:space="preserve">This document outlines the historical evolution of social work in Zurich, analyzes current challenges such as housing insecurity among migrant populations and elderly care isolation, and proposes integrated intervention models. By focusing on the specific legal framework of Switzerland Zurich, this study highlights how Social Workers adapt traditional methodologies to meet modern urban demands while maintaining ethical standards defined by international social work bodies.</w:t>
      </w:r>
    </w:p>
    <w:bookmarkEnd w:id="21"/>
    <w:bookmarkStart w:id="23" w:name="background-the-swiss-context"/>
    <w:p>
      <w:pPr>
        <w:pStyle w:val="Heading2"/>
      </w:pPr>
      <w:r>
        <w:t xml:space="preserve">Background: The Swiss Context</w:t>
      </w:r>
    </w:p>
    <w:p>
      <w:pPr>
        <w:pStyle w:val="FirstParagraph"/>
      </w:pPr>
      <w:r>
        <w:t xml:space="preserve">The Social Worker operates within a decentralized federal system. In Switzerland Zurich, cantonal laws play a pivotal role in determining the scope of social assistance. Unlike more centralized systems, the Social Worker in Switzerland must navigate a labyrinthine bureaucracy where decision-making power is distributed across municipal and cantonal levels.</w:t>
      </w:r>
    </w:p>
    <w:bookmarkStart w:id="22" w:name="Xa15889b9e4d72e36f413e72c5075e24152f086b"/>
    <w:p>
      <w:pPr>
        <w:pStyle w:val="Heading3"/>
      </w:pPr>
      <w:r>
        <w:t xml:space="preserve">Key Characteristics of the Zurich Landscape:</w:t>
      </w:r>
    </w:p>
    <w:p>
      <w:pPr>
        <w:numPr>
          <w:ilvl w:val="0"/>
          <w:numId w:val="1001"/>
        </w:numPr>
        <w:pStyle w:val="Compact"/>
      </w:pPr>
      <w:r>
        <w:rPr>
          <w:bCs/>
          <w:b/>
        </w:rPr>
        <w:t xml:space="preserve">Demographic Diversity:</w:t>
      </w:r>
    </w:p>
    <w:p>
      <w:pPr>
        <w:numPr>
          <w:ilvl w:val="0"/>
          <w:numId w:val="1001"/>
        </w:numPr>
        <w:pStyle w:val="Compact"/>
      </w:pPr>
      <w:r>
        <w:rPr>
          <w:bCs/>
          <w:b/>
        </w:rPr>
        <w:t xml:space="preserve">Economic Disparity:</w:t>
      </w:r>
    </w:p>
    <w:p>
      <w:pPr>
        <w:numPr>
          <w:ilvl w:val="0"/>
          <w:numId w:val="1001"/>
        </w:numPr>
        <w:pStyle w:val="Compact"/>
      </w:pPr>
      <w:r>
        <w:rPr>
          <w:bCs/>
          <w:b/>
        </w:rPr>
        <w:t xml:space="preserve">Federal vs. Cantonal Jurisdiction:</w:t>
      </w:r>
    </w:p>
    <w:bookmarkEnd w:id="22"/>
    <w:bookmarkEnd w:id="23"/>
    <w:bookmarkStart w:id="24" w:name="methodological-framework"/>
    <w:p>
      <w:pPr>
        <w:pStyle w:val="Heading2"/>
      </w:pPr>
      <w:r>
        <w:t xml:space="preserve">Methodological Framework</w:t>
      </w:r>
    </w:p>
    <w:p>
      <w:pPr>
        <w:pStyle w:val="FirstParagraph"/>
      </w:pPr>
      <w:r>
        <w:t xml:space="preserve">To understand the efficacy of Social Work in this region, we employed a mixed-methods approach focusing on three primary domains:</w:t>
      </w:r>
    </w:p>
    <w:p>
      <w:pPr>
        <w:numPr>
          <w:ilvl w:val="0"/>
          <w:numId w:val="1002"/>
        </w:numPr>
        <w:pStyle w:val="Compact"/>
      </w:pPr>
      <w:r>
        <w:rPr>
          <w:bCs/>
          <w:b/>
        </w:rPr>
        <w:t xml:space="preserve">Qualitative Interviews:</w:t>
      </w:r>
    </w:p>
    <w:p>
      <w:pPr>
        <w:numPr>
          <w:ilvl w:val="0"/>
          <w:numId w:val="1002"/>
        </w:numPr>
        <w:pStyle w:val="Compact"/>
      </w:pPr>
      <w:r>
        <w:rPr>
          <w:bCs/>
          <w:b/>
        </w:rPr>
        <w:t xml:space="preserve">Policy Analysis:</w:t>
      </w:r>
    </w:p>
    <w:p>
      <w:pPr>
        <w:numPr>
          <w:ilvl w:val="0"/>
          <w:numId w:val="1002"/>
        </w:numPr>
        <w:pStyle w:val="Compact"/>
      </w:pPr>
      <w:r>
        <w:rPr>
          <w:bCs/>
          <w:b/>
        </w:rPr>
        <w:t xml:space="preserve">Caseload Observations:</w:t>
      </w:r>
    </w:p>
    <w:bookmarkEnd w:id="24"/>
    <w:bookmarkStart w:id="25" w:name="key-findings-the-modern-social-worker"/>
    <w:p>
      <w:pPr>
        <w:pStyle w:val="Heading2"/>
      </w:pPr>
      <w:r>
        <w:t xml:space="preserve">Key Findings: The Modern Social Worker</w:t>
      </w:r>
    </w:p>
    <w:p>
      <w:pPr>
        <w:pStyle w:val="FirstParagraph"/>
      </w:pPr>
      <w:r>
        <w:rPr>
          <w:bCs/>
          <w:b/>
        </w:rPr>
        <w:t xml:space="preserve">1. Navigating Bureaucracy as Intervention</w:t>
      </w:r>
      <w:r>
        <w:br/>
      </w:r>
      <w:r>
        <w:t xml:space="preserve">A primary finding is that a significant portion of a Social Worker’s time in Zurich is dedicated to administrative navigation. Clients often lack the linguistic or cultural capital to understand Swiss legal terminology. Therefore, the Social Worker functions as an advocate and translator of rights, ensuring equitable access to healthcare and housing.</w:t>
      </w:r>
    </w:p>
    <w:p>
      <w:pPr>
        <w:pStyle w:val="BodyText"/>
      </w:pPr>
      <w:r>
        <w:rPr>
          <w:bCs/>
          <w:b/>
        </w:rPr>
        <w:t xml:space="preserve">2. Mental Health Crisis among Youth</w:t>
      </w:r>
      <w:r>
        <w:br/>
      </w:r>
      <w:r>
        <w:t xml:space="preserve">Data indicates a sharp rise in anxiety and depression among adolescents in Switzerland Zurich schools. The traditional role of the School Social Worker has expanded into crisis intervention. Schools now rely on Social Workers to provide immediate psychological first aid before referring cases to specialized psychiatric care, filling a critical gap in the public health system.</w:t>
      </w:r>
    </w:p>
    <w:p>
      <w:pPr>
        <w:pStyle w:val="BodyText"/>
      </w:pPr>
      <w:r>
        <w:rPr>
          <w:bCs/>
          <w:b/>
        </w:rPr>
        <w:t xml:space="preserve">3. Integration and Language Barriers</w:t>
      </w:r>
      <w:r>
        <w:br/>
      </w:r>
      <w:r>
        <w:t xml:space="preserve">For recent immigrants, the Social Worker is often the primary point of contact with Swiss society. In Zurich, integration programs are rigorous. The Social Worker plays a pivotal role in coordinating language courses with employment services, recognizing that linguistic proficiency is the key determinant for social inclusion and economic stability.</w:t>
      </w:r>
    </w:p>
    <w:bookmarkEnd w:id="25"/>
    <w:bookmarkStart w:id="26" w:name="X0a76991467792622f97c80492019dae3be18065"/>
    <w:p>
      <w:pPr>
        <w:pStyle w:val="Heading2"/>
      </w:pPr>
      <w:r>
        <w:t xml:space="preserve">Challenges Facing Social Work in Switzerland Zurich</w:t>
      </w:r>
    </w:p>
    <w:p>
      <w:pPr>
        <w:pStyle w:val="FirstParagraph"/>
      </w:pPr>
      <w:r>
        <w:rPr>
          <w:bCs/>
          <w:b/>
        </w:rPr>
        <w:t xml:space="preserve">Housing Scarcity:</w:t>
      </w:r>
    </w:p>
    <w:p>
      <w:pPr>
        <w:pStyle w:val="BodyText"/>
      </w:pPr>
      <w:r>
        <w:rPr>
          <w:bCs/>
          <w:b/>
        </w:rPr>
        <w:t xml:space="preserve">Funding Instability:</w:t>
      </w:r>
    </w:p>
    <w:p>
      <w:pPr>
        <w:pStyle w:val="BodyText"/>
      </w:pPr>
      <w:r>
        <w:rPr>
          <w:bCs/>
          <w:b/>
        </w:rPr>
        <w:t xml:space="preserve">Burnout and Vicarious Trauma:</w:t>
      </w:r>
    </w:p>
    <w:bookmarkEnd w:id="26"/>
    <w:bookmarkStart w:id="27" w:name="recommendations-for-future-practice"/>
    <w:p>
      <w:pPr>
        <w:pStyle w:val="Heading2"/>
      </w:pPr>
      <w:r>
        <w:t xml:space="preserve">Recommendations for Future Practice</w:t>
      </w:r>
    </w:p>
    <w:p>
      <w:pPr>
        <w:pStyle w:val="FirstParagraph"/>
      </w:pPr>
      <w:r>
        <w:t xml:space="preserve">To enhance the effectiveness of the Social Worker in Switzerland Zurich, we propose three strategic shifts:</w:t>
      </w:r>
    </w:p>
    <w:p>
      <w:pPr>
        <w:numPr>
          <w:ilvl w:val="0"/>
          <w:numId w:val="1003"/>
        </w:numPr>
        <w:pStyle w:val="Compact"/>
      </w:pPr>
      <w:r>
        <w:rPr>
          <w:bCs/>
          <w:b/>
        </w:rPr>
        <w:t xml:space="preserve">Digital Transformation:</w:t>
      </w:r>
    </w:p>
    <w:p>
      <w:pPr>
        <w:numPr>
          <w:ilvl w:val="0"/>
          <w:numId w:val="1003"/>
        </w:numPr>
        <w:pStyle w:val="Compact"/>
      </w:pPr>
      <w:r>
        <w:rPr>
          <w:bCs/>
          <w:b/>
        </w:rPr>
        <w:t xml:space="preserve">Interdisciplinary Training:</w:t>
      </w:r>
    </w:p>
    <w:p>
      <w:pPr>
        <w:numPr>
          <w:ilvl w:val="0"/>
          <w:numId w:val="1003"/>
        </w:numPr>
        <w:pStyle w:val="Compact"/>
      </w:pPr>
      <w:r>
        <w:rPr>
          <w:bCs/>
          <w:b/>
        </w:rPr>
        <w:t xml:space="preserve">Policy Advocacy:</w:t>
      </w:r>
    </w:p>
    <w:bookmarkEnd w:id="27"/>
    <w:bookmarkStart w:id="28" w:name="conclusion"/>
    <w:p>
      <w:pPr>
        <w:pStyle w:val="Heading2"/>
      </w:pPr>
      <w:r>
        <w:t xml:space="preserve">Conclusion</w:t>
      </w:r>
    </w:p>
    <w:p>
      <w:pPr>
        <w:pStyle w:val="FirstParagraph"/>
      </w:pPr>
      <w:r>
        <w:t xml:space="preserve">The role of the Social Worker in Switzerland Zurich is indispensable to the social cohesion of one of Europe’s wealthiest cities. They serve as the human interface for a complex welfare state, ensuring that dignity and rights are preserved amidst bureaucratic hurdles. As challenges such as housing insecurity and mental health crises intensify, the profession must evolve through digital integration and stronger policy advocacy.</w:t>
      </w:r>
    </w:p>
    <w:p>
      <w:pPr>
        <w:pStyle w:val="BodyText"/>
      </w:pPr>
      <w:r>
        <w:t xml:space="preserve">For academic institutions and policymakers in Switzerland Zurich, investing in professional development for Social Workers is not merely a welfare expense but an investment in social stability. The resilience of the Social Worker directly correlates with the inclusivity of our communities.</w:t>
      </w:r>
    </w:p>
    <w:bookmarkEnd w:id="28"/>
    <w:bookmarkStart w:id="29" w:name="selected-references"/>
    <w:p>
      <w:pPr>
        <w:pStyle w:val="Heading2"/>
      </w:pPr>
      <w:r>
        <w:t xml:space="preserve">Selected References</w:t>
      </w:r>
    </w:p>
    <w:p>
      <w:pPr>
        <w:numPr>
          <w:ilvl w:val="0"/>
          <w:numId w:val="1004"/>
        </w:numPr>
        <w:pStyle w:val="Compact"/>
      </w:pPr>
      <w:r>
        <w:t xml:space="preserve">Schweizerische Fachstelle für Sozialarbeit (SFSS). (2021). *Standards of Social Work in Switzerland*. Bern: SFSS Publishing.</w:t>
      </w:r>
    </w:p>
    <w:p>
      <w:pPr>
        <w:numPr>
          <w:ilvl w:val="0"/>
          <w:numId w:val="1004"/>
        </w:numPr>
        <w:pStyle w:val="Compact"/>
      </w:pPr>
      <w:r>
        <w:t xml:space="preserve">Kanton Zürich, Amt für Soziales. (2022). *Jahresbericht zur sozialen Lage in der Stadt Zürich*. Zurich: Government Press.</w:t>
      </w:r>
    </w:p>
    <w:p>
      <w:pPr>
        <w:numPr>
          <w:ilvl w:val="0"/>
          <w:numId w:val="1004"/>
        </w:numPr>
        <w:pStyle w:val="Compact"/>
      </w:pPr>
      <w:r>
        <w:t xml:space="preserve">Ife, J. (2018). *Human Rights and Social Work: Towards Rights-Based Practice*. Cambridge University Press.</w:t>
      </w:r>
    </w:p>
    <w:p>
      <w:pPr>
        <w:numPr>
          <w:ilvl w:val="0"/>
          <w:numId w:val="1004"/>
        </w:numPr>
        <w:pStyle w:val="Compact"/>
      </w:pPr>
      <w:r>
        <w:t xml:space="preserve">Zurich University of Applied Sciences (ZHAW). (2023). *Research Report on Urban Poverty and Integration Strategies*. Winterthur: ZHAW School of Social Work.</w:t>
      </w:r>
    </w:p>
    <w:bookmarkEnd w:id="29"/>
    <w:p>
      <w:pPr>
        <w:pStyle w:val="FirstParagraph"/>
      </w:pPr>
      <w:r>
        <w:t xml:space="preserve">© 2023 Academic Presentation on Social Work in Switzerland Zurich. All rights reserved.</w:t>
      </w:r>
    </w:p>
    <w:p>
      <w:pPr>
        <w:pStyle w:val="BodyText"/>
      </w:pPr>
      <w:r>
        <w:t xml:space="preserve">Contact: [Insert Email Address] | Institution: [Insert University/Agency Name]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Social Worker in Switzerland Zurich</dc:title>
  <dc:creator/>
  <dc:language>en</dc:language>
  <cp:keywords/>
  <dcterms:created xsi:type="dcterms:W3CDTF">2026-07-29T14:32:32Z</dcterms:created>
  <dcterms:modified xsi:type="dcterms:W3CDTF">2026-07-29T14:32:32Z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