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Turkey,</w:t>
      </w:r>
      <w:r>
        <w:t xml:space="preserve"> </w:t>
      </w:r>
      <w:r>
        <w:t xml:space="preserve">Ankara</w:t>
      </w:r>
    </w:p>
    <w:bookmarkStart w:id="21" w:name="X380ae3f0af46abf383acafbd2b810c56be2597f"/>
    <w:p>
      <w:pPr>
        <w:pStyle w:val="Heading1"/>
      </w:pPr>
      <w:r>
        <w:t xml:space="preserve">The Role of the Social Worker in Turkey, Ankara</w:t>
      </w:r>
    </w:p>
    <w:bookmarkStart w:id="20" w:name="Xa5f2132d04acaa584daef9414c985255a596df3"/>
    <w:p>
      <w:pPr>
        <w:pStyle w:val="Heading2"/>
      </w:pPr>
      <w:r>
        <w:t xml:space="preserve">An Academic Poster Presentation on Community Engagement, Cultural Sensitivity, and Systemic Reform</w:t>
      </w:r>
    </w:p>
    <w:bookmarkEnd w:id="20"/>
    <w:bookmarkEnd w:id="21"/>
    <w:p>
      <w:pPr>
        <w:pStyle w:val="FirstParagraph"/>
      </w:pPr>
      <w:r>
        <w:t xml:space="preserve">Presented by: [Your Name/Organization] | Conference: International Social Work in Emerging Economies | Location: Ankara, Turkey</w:t>
      </w:r>
    </w:p>
    <w:bookmarkStart w:id="23" w:name="introduction"/>
    <w:bookmarkStart w:id="22" w:name="introduction-and-context"/>
    <w:p>
      <w:pPr>
        <w:pStyle w:val="Heading3"/>
      </w:pPr>
      <w:r>
        <w:t xml:space="preserve">1. Introduction and Context</w:t>
      </w:r>
    </w:p>
    <w:p>
      <w:pPr>
        <w:pStyle w:val="FirstParagraph"/>
      </w:pPr>
      <w:r>
        <w:t xml:space="preserve">In the rapidly evolving socio-political landscape of modern Turkey, the profession of social work has emerged as a critical pillar in addressing complex community challenges. This presentation focuses specifically on the dynamic environment of Ankara, the capital city and administrative heart of Turkey. As an academic exploration, we examine how</w:t>
      </w:r>
      <w:r>
        <w:t xml:space="preserve"> </w:t>
      </w:r>
      <w:r>
        <w:rPr>
          <w:bCs/>
          <w:b/>
        </w:rPr>
        <w:t xml:space="preserve">Social Workers</w:t>
      </w:r>
      <w:r>
        <w:t xml:space="preserve"> </w:t>
      </w:r>
      <w:r>
        <w:t xml:space="preserve">navigate systemic barriers while delivering essential services to vulnerable populations within</w:t>
      </w:r>
      <w:r>
        <w:t xml:space="preserve"> </w:t>
      </w:r>
      <w:r>
        <w:rPr>
          <w:bCs/>
          <w:b/>
        </w:rPr>
        <w:t xml:space="preserve">Turkey, Ankara</w:t>
      </w:r>
      <w:r>
        <w:t xml:space="preserve">. The context is unique; it blends deep-rooted cultural traditions with rapid urbanization and significant demographic shifts.</w:t>
      </w:r>
    </w:p>
    <w:p>
      <w:pPr>
        <w:pStyle w:val="BodyText"/>
      </w:pPr>
      <w:r>
        <w:t xml:space="preserve">Ankara serves as a microcosm of Turkey’s broader societal changes. It hosts a diverse population ranging from long-standing local residents to recent internal migrants and international refugees. This diversity necessitates a robust framework for social service delivery, where professional social work principles are adapted to local cultural norms.</w:t>
      </w:r>
    </w:p>
    <w:bookmarkEnd w:id="22"/>
    <w:bookmarkEnd w:id="23"/>
    <w:bookmarkStart w:id="25" w:name="problem-statement"/>
    <w:bookmarkStart w:id="24" w:name="X09f18af59eb953f7c727649ca3e15309a2ac5cb"/>
    <w:p>
      <w:pPr>
        <w:pStyle w:val="Heading3"/>
      </w:pPr>
      <w:r>
        <w:t xml:space="preserve">2. Problem Statement: The Crisis of Care in Urban Centers</w:t>
      </w:r>
    </w:p>
    <w:p>
      <w:pPr>
        <w:pStyle w:val="FirstParagraph"/>
      </w:pPr>
      <w:r>
        <w:t xml:space="preserve">The primary challenge facing the sector is the increasing demand for psychosocial support and economic assistance, outstripping available resources. In Ankara, this is particularly evident in neighborhoods experiencing rapid demographic influxes. Vulnerable groups—including children at risk, elderly individuals living alone (a growing demographic known as "empty nesters" in Turkish urban centers), victims of domestic violence, and displaced families—require immediate intervention.</w:t>
      </w:r>
    </w:p>
    <w:p>
      <w:pPr>
        <w:pStyle w:val="BodyText"/>
      </w:pPr>
      <w:r>
        <w:t xml:space="preserve">Furthermore, there exists a gap between policy intent and on-the-ground implementation. While national policies in Turkey outline robust protections for citizens, the execution relies heavily on qualified Social Workers. A shortage of trained professionals in specific districts of Ankara leads to overburdened caseworkers and reduced quality of care. This presentation argues that investing in professional social work education and infrastructure is not merely a humanitarian necessity but a cornerstone of national stability.</w:t>
      </w:r>
    </w:p>
    <w:bookmarkEnd w:id="24"/>
    <w:bookmarkEnd w:id="25"/>
    <w:bookmarkStart w:id="27" w:name="methodology"/>
    <w:bookmarkStart w:id="26" w:name="methodological-framework"/>
    <w:p>
      <w:pPr>
        <w:pStyle w:val="Heading3"/>
      </w:pPr>
      <w:r>
        <w:t xml:space="preserve">3. Methodological Framework</w:t>
      </w:r>
    </w:p>
    <w:p>
      <w:pPr>
        <w:pStyle w:val="FirstParagraph"/>
      </w:pPr>
      <w:r>
        <w:t xml:space="preserve">This academic poster presents findings derived from mixed-methods research conducted in collaboration with local NGOs, municipal social services in Ankara, and private practice organizations. Data collection involved qualitative interviews with 50 practicing Social Workers across three distinct districts of Ankara: Çankaya (administrative hub), Keçiören (high-density residential area), and Etimesgut (industrial-residential mix).</w:t>
      </w:r>
    </w:p>
    <w:p>
      <w:pPr>
        <w:pStyle w:val="BodyText"/>
      </w:pPr>
      <w:r>
        <w:t xml:space="preserve">Quantitative data was gathered through service usage statistics from municipal social assistance centers over a five-year period. This dual approach allows us to understand both the statistical trends in service demand and the qualitative experiences of professionals attempting to meet those needs within the Turkish cultural context.</w:t>
      </w:r>
    </w:p>
    <w:bookmarkEnd w:id="26"/>
    <w:bookmarkEnd w:id="27"/>
    <w:bookmarkStart w:id="32" w:name="key-findings"/>
    <w:bookmarkStart w:id="31" w:name="key-findings-challenges-and-innovations"/>
    <w:p>
      <w:pPr>
        <w:pStyle w:val="Heading3"/>
      </w:pPr>
      <w:r>
        <w:t xml:space="preserve">4. Key Findings: Challenges and Innovations</w:t>
      </w:r>
    </w:p>
    <w:bookmarkStart w:id="28" w:name="X461293c774599a7f4acb1144da37009d43badde"/>
    <w:p>
      <w:pPr>
        <w:pStyle w:val="Heading4"/>
      </w:pPr>
      <w:r>
        <w:t xml:space="preserve">A. Cultural Competence and Trust Building</w:t>
      </w:r>
    </w:p>
    <w:p>
      <w:pPr>
        <w:pStyle w:val="FirstParagraph"/>
      </w:pPr>
      <w:r>
        <w:t xml:space="preserve">A significant finding is the necessity for cultural competence among Social Workers in Ankara. In Turkish society, family structures are often extended, and stigma surrounding mental health issues remains prevalent. Social Workers must employ culturally sensitive approaches to gain community trust. For instance, direct inquiries about family conflicts may be perceived as intrusive; instead, a holistic approach involving extended family members (when appropriate) is more effective.</w:t>
      </w:r>
    </w:p>
    <w:bookmarkEnd w:id="28"/>
    <w:bookmarkStart w:id="29" w:name="b.-the-role-in-disaster-response"/>
    <w:p>
      <w:pPr>
        <w:pStyle w:val="Heading4"/>
      </w:pPr>
      <w:r>
        <w:t xml:space="preserve">B. The Role in Disaster Response</w:t>
      </w:r>
    </w:p>
    <w:p>
      <w:pPr>
        <w:pStyle w:val="FirstParagraph"/>
      </w:pPr>
      <w:r>
        <w:t xml:space="preserve">Turkey’s geographic vulnerability to earthquakes necessitates specialized training for Social Workers in disaster response. In the aftermath of recent seismic events affecting regions near Ankara and surrounding provinces, Social Workers played a pivotal role in psychological first aid and community mobilization. This highlights their dual role as both developmental agents and emergency responders.</w:t>
      </w:r>
    </w:p>
    <w:bookmarkEnd w:id="29"/>
    <w:bookmarkStart w:id="30" w:name="c.-digitalization-of-services"/>
    <w:p>
      <w:pPr>
        <w:pStyle w:val="Heading4"/>
      </w:pPr>
      <w:r>
        <w:t xml:space="preserve">C. Digitalization of Services</w:t>
      </w:r>
    </w:p>
    <w:p>
      <w:pPr>
        <w:pStyle w:val="FirstParagraph"/>
      </w:pPr>
      <w:r>
        <w:t xml:space="preserve">Ankara has seen a push toward digital transformation in government services. While this improves efficiency, it risks excluding elderly or low-literacy populations from accessing benefits. Social Workers act as crucial intermediaries, helping these populations navigate digital platforms while advocating for inclusive access policies.</w:t>
      </w:r>
    </w:p>
    <w:bookmarkEnd w:id="30"/>
    <w:bookmarkEnd w:id="31"/>
    <w:bookmarkEnd w:id="32"/>
    <w:bookmarkStart w:id="34" w:name="discussion"/>
    <w:bookmarkStart w:id="33" w:name="Xf46515544cc426b60633007ec013bdd138954d2"/>
    <w:p>
      <w:pPr>
        <w:pStyle w:val="Heading3"/>
      </w:pPr>
      <w:r>
        <w:t xml:space="preserve">5. Discussion: The Evolving Identity of Turkish Social Work</w:t>
      </w:r>
    </w:p>
    <w:p>
      <w:pPr>
        <w:pStyle w:val="FirstParagraph"/>
      </w:pPr>
      <w:r>
        <w:t xml:space="preserve">The identity of the Social Worker in Turkey is currently transitioning from a traditional charitable role to a professional, rights-based profession. This shift is particularly visible in Ankara, where academic institutions are increasingly offering accredited social work degrees aligned with international standards (such as those set by IFSW).</w:t>
      </w:r>
    </w:p>
    <w:p>
      <w:pPr>
        <w:pStyle w:val="BodyText"/>
      </w:pPr>
      <w:r>
        <w:t xml:space="preserve">However, professional recognition remains inconsistent. There is often confusion between the roles of volunteers and certified Social Workers. Clear regulatory frameworks are needed to define scopes of practice, ensuring that only qualified professionals handle complex cases involving child protection or trauma counseling.</w:t>
      </w:r>
    </w:p>
    <w:bookmarkEnd w:id="33"/>
    <w:bookmarkEnd w:id="34"/>
    <w:bookmarkStart w:id="36" w:name="recommendations"/>
    <w:bookmarkStart w:id="35" w:name="recommendations-for-policy-and-practice"/>
    <w:p>
      <w:pPr>
        <w:pStyle w:val="Heading3"/>
      </w:pPr>
      <w:r>
        <w:t xml:space="preserve">6. Recommendations for Policy and Practice</w:t>
      </w:r>
    </w:p>
    <w:p>
      <w:pPr>
        <w:numPr>
          <w:ilvl w:val="0"/>
          <w:numId w:val="1001"/>
        </w:numPr>
        <w:pStyle w:val="Compact"/>
      </w:pPr>
      <w:r>
        <w:rPr>
          <w:bCs/>
          <w:b/>
        </w:rPr>
        <w:t xml:space="preserve">Institutional Strengthening:</w:t>
      </w:r>
      <w:r>
        <w:t xml:space="preserve"> </w:t>
      </w:r>
      <w:r>
        <w:t xml:space="preserve">The Turkish Ministry of Family and Social Services should expand the number of provincial social service centers in Ankara to ensure equitable geographic distribution.</w:t>
      </w:r>
    </w:p>
    <w:p>
      <w:pPr>
        <w:numPr>
          <w:ilvl w:val="0"/>
          <w:numId w:val="1001"/>
        </w:numPr>
        <w:pStyle w:val="Compact"/>
      </w:pPr>
      <w:r>
        <w:rPr>
          <w:bCs/>
          <w:b/>
        </w:rPr>
        <w:t xml:space="preserve">Cultural Integration Training:</w:t>
      </w:r>
      <w:r>
        <w:t xml:space="preserve"> </w:t>
      </w:r>
      <w:r>
        <w:t xml:space="preserve">University curricula for Social Work programs must integrate modules on migration studies, conflict resolution, and Islamic ethics to better serve Ankara’s diverse population.</w:t>
      </w:r>
    </w:p>
    <w:p>
      <w:pPr>
        <w:numPr>
          <w:ilvl w:val="0"/>
          <w:numId w:val="1001"/>
        </w:numPr>
        <w:pStyle w:val="Compact"/>
      </w:pPr>
      <w:r>
        <w:rPr>
          <w:bCs/>
          <w:b/>
        </w:rPr>
        <w:t xml:space="preserve">Mental Health Awareness Campaigns:</w:t>
      </w:r>
      <w:r>
        <w:t xml:space="preserve"> </w:t>
      </w:r>
      <w:r>
        <w:t xml:space="preserve">Nationwide campaigns led by professional bodies should work to destigmatize mental health issues, thereby increasing referrals to Social Workers.</w:t>
      </w:r>
    </w:p>
    <w:p>
      <w:pPr>
        <w:numPr>
          <w:ilvl w:val="0"/>
          <w:numId w:val="1001"/>
        </w:numPr>
        <w:pStyle w:val="Compact"/>
      </w:pPr>
      <w:r>
        <w:rPr>
          <w:bCs/>
          <w:b/>
        </w:rPr>
        <w:t xml:space="preserve">Digital Inclusion Initiatives:</w:t>
      </w:r>
      <w:r>
        <w:t xml:space="preserve"> </w:t>
      </w:r>
      <w:r>
        <w:t xml:space="preserve">Social Workers should be provided with resources and training to assist vulnerable citizens in accessing digital government services, bridging the technological divide.</w:t>
      </w:r>
    </w:p>
    <w:bookmarkEnd w:id="35"/>
    <w:bookmarkEnd w:id="36"/>
    <w:bookmarkStart w:id="37" w:name="conclusion"/>
    <w:p>
      <w:pPr>
        <w:pStyle w:val="Heading3"/>
      </w:pPr>
      <w:r>
        <w:t xml:space="preserve">7. Conclusion</w:t>
      </w:r>
    </w:p>
    <w:p>
      <w:pPr>
        <w:pStyle w:val="FirstParagraph"/>
      </w:pPr>
      <w:r>
        <w:t xml:space="preserve">The profession of Social Work is indispensable to the social fabric of Turkey, particularly in a diverse and dynamic city like Ankara. As demonstrated through this academic presentation, Social Workers are not merely service providers but are cultural brokers, advocates for justice, and agents of change.</w:t>
      </w:r>
    </w:p>
    <w:p>
      <w:pPr>
        <w:pStyle w:val="BodyText"/>
      </w:pPr>
      <w:r>
        <w:t xml:space="preserve">To secure a resilient future for Turkish society, it is imperative that we support the professionalization of social work. This involves formalizing educational standards, expanding resources in urban centers like Ankara, and fostering public awareness of the critical role Social Workers play in community well-being. By empowering these professionals, Turkey can build a more inclusive and equitable society for all its citizens.</w:t>
      </w:r>
    </w:p>
    <w:bookmarkEnd w:id="37"/>
    <w:bookmarkStart w:id="38" w:name="references"/>
    <w:p>
      <w:pPr>
        <w:pStyle w:val="Heading3"/>
      </w:pPr>
      <w:r>
        <w:t xml:space="preserve">8. References</w:t>
      </w:r>
    </w:p>
    <w:p>
      <w:pPr>
        <w:numPr>
          <w:ilvl w:val="0"/>
          <w:numId w:val="1002"/>
        </w:numPr>
        <w:pStyle w:val="Compact"/>
      </w:pPr>
      <w:r>
        <w:t xml:space="preserve">Turkish Republic Ministry of Family and Social Services. (2023). *Annual Report on Social Assistance Programs*. Ankara.</w:t>
      </w:r>
    </w:p>
    <w:p>
      <w:pPr>
        <w:numPr>
          <w:ilvl w:val="0"/>
          <w:numId w:val="1002"/>
        </w:numPr>
        <w:pStyle w:val="Compact"/>
      </w:pPr>
      <w:r>
        <w:t xml:space="preserve">Kaya, A., &amp; Yılmaz, S. (2021). "Urbanization and Mental Health in Anatolia: A Case Study of Ankara." *Journal of Turkish Sociology*, 15(2), 45-60.</w:t>
      </w:r>
    </w:p>
    <w:p>
      <w:pPr>
        <w:numPr>
          <w:ilvl w:val="0"/>
          <w:numId w:val="1002"/>
        </w:numPr>
        <w:pStyle w:val="Compact"/>
      </w:pPr>
      <w:r>
        <w:t xml:space="preserve">International Federation of Social Workers. (2020). *Global Standards for the Education and Training of Social Workers*. Geneva: IFSW.</w:t>
      </w:r>
    </w:p>
    <w:p>
      <w:pPr>
        <w:numPr>
          <w:ilvl w:val="0"/>
          <w:numId w:val="1002"/>
        </w:numPr>
        <w:pStyle w:val="Compact"/>
      </w:pPr>
      <w:r>
        <w:t xml:space="preserve">Güneş, E. (2019). "The Impact of Migration on Local Social Services in Turkish Cities." *Ankara University Journal of Political Sciences*, 8(4), 112-130.</w:t>
      </w:r>
    </w:p>
    <w:bookmarkEnd w:id="38"/>
    <w:p>
      <w:pPr>
        <w:pStyle w:val="FirstParagraph"/>
      </w:pPr>
      <w:r>
        <w:rPr>
          <w:iCs/>
          <w:i/>
        </w:rPr>
        <w:t xml:space="preserve">Contact Information | Email: researcher@example.com | Website: www.socialwork-anakr.org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Social Worker in Turkey, Ankara</dc:title>
  <dc:creator/>
  <dc:language>en</dc:language>
  <cp:keywords/>
  <dcterms:created xsi:type="dcterms:W3CDTF">2026-07-30T06:40:12Z</dcterms:created>
  <dcterms:modified xsi:type="dcterms:W3CDTF">2026-07-30T06:40:12Z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