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Abu</w:t>
      </w:r>
      <w:r>
        <w:t xml:space="preserve"> </w:t>
      </w:r>
      <w:r>
        <w:t xml:space="preserve">Dhabi</w:t>
      </w:r>
    </w:p>
    <w:bookmarkStart w:id="20" w:name="bridging-cultures-building-community"/>
    <w:p>
      <w:pPr>
        <w:pStyle w:val="Heading1"/>
      </w:pPr>
      <w:r>
        <w:t xml:space="preserve">Bridging Cultures, Building Community</w:t>
      </w:r>
    </w:p>
    <w:p>
      <w:pPr>
        <w:pStyle w:val="FirstParagraph"/>
      </w:pPr>
      <w:r>
        <w:t xml:space="preserve">A Comprehensive Analysis of Social Work Practice in the United Arab Emirates Abu Dhabi</w:t>
      </w:r>
    </w:p>
    <w:bookmarkEnd w:id="20"/>
    <w:p>
      <w:pPr>
        <w:pStyle w:val="BodyText"/>
      </w:pPr>
      <w:r>
        <w:rPr>
          <w:bCs/>
          <w:b/>
        </w:rPr>
        <w:t xml:space="preserve">Presentation by:</w:t>
      </w:r>
      <w:r>
        <w:t xml:space="preserve"> </w:t>
      </w:r>
      <w:r>
        <w:t xml:space="preserve">[Your Name/Researcher]</w:t>
      </w:r>
      <w:r>
        <w:br/>
      </w:r>
      <w:r>
        <w:rPr>
          <w:bCs/>
          <w:b/>
        </w:rPr>
        <w:t xml:space="preserve">Institution:</w:t>
      </w:r>
      <w:r>
        <w:t xml:space="preserve"> </w:t>
      </w:r>
      <w:r>
        <w:t xml:space="preserve">Department of Social Services &amp; Community Development</w:t>
      </w:r>
      <w:r>
        <w:br/>
      </w:r>
      <w:r>
        <w:rPr>
          <w:iCs/>
          <w:i/>
        </w:rPr>
        <w:t xml:space="preserve">Focused Region: United Arab Emirates Abu Dhabi</w:t>
      </w:r>
    </w:p>
    <w:bookmarkStart w:id="21" w:name="introduction"/>
    <w:p>
      <w:pPr>
        <w:pStyle w:val="Heading2"/>
      </w:pPr>
      <w:r>
        <w:t xml:space="preserve">Introduction</w:t>
      </w:r>
    </w:p>
    <w:p>
      <w:pPr>
        <w:pStyle w:val="FirstParagraph"/>
      </w:pPr>
      <w:r>
        <w:t xml:space="preserve">The landscape of social services in the Gulf region has undergone a profound transformation over the past two decades. This poster presentation explores the evolving role of the professional Social Worker within the unique socio-cultural and economic context of Abu Dhabi. As one of seven emirates comprising the United Arab Emirates, Abu Dhabi serves as a global hub for diversity, hosting residents from over 200 nationalities.</w:t>
      </w:r>
    </w:p>
    <w:p>
      <w:pPr>
        <w:pStyle w:val="BodyText"/>
      </w:pPr>
      <w:r>
        <w:t xml:space="preserve">The primary objective of this study is to examine how Social Workers in Abu Dhabi navigate the intersection of traditional Emirati values and modern multicultural realities. Unlike many Western contexts where social work is often reactive (focusing on crisis intervention), the approach in the United Arab Emirates Abu Dhabi emphasizes proactive community building, family stability, and integration.</w:t>
      </w:r>
    </w:p>
    <w:bookmarkEnd w:id="21"/>
    <w:bookmarkStart w:id="22" w:name="the-societal-context"/>
    <w:p>
      <w:pPr>
        <w:pStyle w:val="Heading2"/>
      </w:pPr>
      <w:r>
        <w:t xml:space="preserve">The Societal Context</w:t>
      </w:r>
    </w:p>
    <w:p>
      <w:pPr>
        <w:pStyle w:val="FirstParagraph"/>
      </w:pPr>
      <w:r>
        <w:t xml:space="preserve">To understand Social Work in this region, one must first understand the demographic fabric of Abu Dhabi. The city is characterized by a significant expatriate population, which constitutes the majority of the residents. Consequently, social services cannot be monolithic; they must be culturally competent and linguistically diverse.</w:t>
      </w:r>
    </w:p>
    <w:p>
      <w:pPr>
        <w:numPr>
          <w:ilvl w:val="0"/>
          <w:numId w:val="1001"/>
        </w:numPr>
        <w:pStyle w:val="Compact"/>
      </w:pPr>
      <w:r>
        <w:rPr>
          <w:bCs/>
          <w:b/>
        </w:rPr>
        <w:t xml:space="preserve">Cultural Sensitivity:</w:t>
      </w:r>
      <w:r>
        <w:t xml:space="preserve"> </w:t>
      </w:r>
      <w:r>
        <w:t xml:space="preserve">Social Workers in Abu Dhabi must possess deep knowledge of Islamic traditions and Emirati customs to effectively engage with local citizens.</w:t>
      </w:r>
    </w:p>
    <w:p>
      <w:pPr>
        <w:numPr>
          <w:ilvl w:val="0"/>
          <w:numId w:val="1001"/>
        </w:numPr>
        <w:pStyle w:val="Compact"/>
      </w:pPr>
      <w:r>
        <w:rPr>
          <w:bCs/>
          <w:b/>
        </w:rPr>
        <w:t xml:space="preserve">Diversity Management:</w:t>
      </w:r>
      <w:r>
        <w:t xml:space="preserve"> </w:t>
      </w:r>
      <w:r>
        <w:t xml:space="preserve">Professionals must also be adept at supporting diverse migrant communities, addressing issues ranging from labor exploitation to cultural isolation.</w:t>
      </w:r>
    </w:p>
    <w:p>
      <w:pPr>
        <w:numPr>
          <w:ilvl w:val="0"/>
          <w:numId w:val="1001"/>
        </w:numPr>
        <w:pStyle w:val="Compact"/>
      </w:pPr>
      <w:r>
        <w:rPr>
          <w:bCs/>
          <w:b/>
        </w:rPr>
        <w:t xml:space="preserve">Rapid Urbanization:</w:t>
      </w:r>
      <w:r>
        <w:t xml:space="preserve"> </w:t>
      </w:r>
      <w:r>
        <w:t xml:space="preserve">The rapid modernization of Abu Dhabi presents unique challenges regarding social cohesion and community identity among new residents.</w:t>
      </w:r>
    </w:p>
    <w:bookmarkEnd w:id="22"/>
    <w:bookmarkStart w:id="23" w:name="critical-challenges-identified"/>
    <w:p>
      <w:pPr>
        <w:pStyle w:val="Heading3"/>
      </w:pPr>
      <w:r>
        <w:t xml:space="preserve">Critical Challenges Identified</w:t>
      </w:r>
    </w:p>
    <w:p>
      <w:pPr>
        <w:pStyle w:val="FirstParagraph"/>
      </w:pPr>
      <w:r>
        <w:t xml:space="preserve">This presentation highlights three primary challenges currently facing Social Workers in the United Arab Emirates Abu Dhabi:</w:t>
      </w:r>
    </w:p>
    <w:p>
      <w:pPr>
        <w:numPr>
          <w:ilvl w:val="0"/>
          <w:numId w:val="1002"/>
        </w:numPr>
        <w:pStyle w:val="Compact"/>
      </w:pPr>
      <w:r>
        <w:rPr>
          <w:bCs/>
          <w:b/>
        </w:rPr>
        <w:t xml:space="preserve">Linguistic Barriers:</w:t>
      </w:r>
      <w:r>
        <w:t xml:space="preserve"> </w:t>
      </w:r>
      <w:r>
        <w:t xml:space="preserve">Effective communication across dozens of languages requires specialized translation support and culturally adapted assessment tools.</w:t>
      </w:r>
    </w:p>
    <w:p>
      <w:pPr>
        <w:numPr>
          <w:ilvl w:val="0"/>
          <w:numId w:val="1002"/>
        </w:numPr>
        <w:pStyle w:val="Compact"/>
      </w:pPr>
      <w:r>
        <w:rPr>
          <w:bCs/>
          <w:b/>
        </w:rPr>
        <w:t xml:space="preserve">Mental Health Stigma:</w:t>
      </w:r>
      <w:r>
        <w:t xml:space="preserve"> </w:t>
      </w:r>
      <w:r>
        <w:t xml:space="preserve">While declining, stigma surrounding mental health issues persists in certain cultural groups within Abu Dhabi, hindering help-seeking behaviors.</w:t>
      </w:r>
    </w:p>
    <w:p>
      <w:pPr>
        <w:numPr>
          <w:ilvl w:val="0"/>
          <w:numId w:val="1002"/>
        </w:numPr>
        <w:pStyle w:val="Compact"/>
      </w:pPr>
      <w:r>
        <w:rPr>
          <w:bCs/>
          <w:b/>
        </w:rPr>
        <w:t xml:space="preserve">Gap in Indigenous Frameworks:</w:t>
      </w:r>
      <w:r>
        <w:t xml:space="preserve"> </w:t>
      </w:r>
      <w:r>
        <w:t xml:space="preserve">Integrating Western social work theories with indigenous Arabic social support systems (such as the extended family network and community charity models).</w:t>
      </w:r>
    </w:p>
    <w:bookmarkEnd w:id="23"/>
    <w:bookmarkStart w:id="26" w:name="the-role-of-the-social-worker"/>
    <w:p>
      <w:pPr>
        <w:pStyle w:val="Heading2"/>
      </w:pPr>
      <w:r>
        <w:t xml:space="preserve">The Role of the Social Worker</w:t>
      </w:r>
    </w:p>
    <w:p>
      <w:pPr>
        <w:pStyle w:val="FirstParagraph"/>
      </w:pPr>
      <w:r>
        <w:t xml:space="preserve">In Abu Dhabi, the Social Worker acts as a multifaceted professional serving as a counselor, mediator, advocate, and community organizer. The role extends beyond individual therapy to encompass macro-level policy advocacy and micro-level family intervention.</w:t>
      </w:r>
    </w:p>
    <w:bookmarkStart w:id="24" w:name="family-preservation-services"/>
    <w:p>
      <w:pPr>
        <w:pStyle w:val="Heading3"/>
      </w:pPr>
      <w:r>
        <w:t xml:space="preserve">Family Preservation Services</w:t>
      </w:r>
    </w:p>
    <w:p>
      <w:pPr>
        <w:pStyle w:val="FirstParagraph"/>
      </w:pPr>
      <w:r>
        <w:t xml:space="preserve">A core function of Social Workers in the United Arab Emirates Abu Dhabi is maintaining family integrity. Given the patriarchal structures often found in traditional Emirati society, Social Workers collaborate closely with elders and religious leaders to resolve domestic disputes before they escalate into legal matters.</w:t>
      </w:r>
    </w:p>
    <w:bookmarkEnd w:id="24"/>
    <w:bookmarkStart w:id="25" w:name="educational-support"/>
    <w:p>
      <w:pPr>
        <w:pStyle w:val="Heading3"/>
      </w:pPr>
      <w:r>
        <w:t xml:space="preserve">Educational Support</w:t>
      </w:r>
    </w:p>
    <w:p>
      <w:pPr>
        <w:pStyle w:val="FirstParagraph"/>
      </w:pPr>
      <w:r>
        <w:t xml:space="preserve">Schools in Abu Dhabi employ social workers to address behavioral issues, bullying, and learning disabilities. These professionals play a crucial role in bridging the gap between home environments and educational institutions, particularly for children from non-native Arabic speaking backgrounds.</w:t>
      </w:r>
    </w:p>
    <w:bookmarkEnd w:id="25"/>
    <w:bookmarkEnd w:id="26"/>
    <w:bookmarkStart w:id="27" w:name="alignment-with-uae-vision"/>
    <w:p>
      <w:pPr>
        <w:pStyle w:val="Heading2"/>
      </w:pPr>
      <w:r>
        <w:t xml:space="preserve">Alignment with UAE Vision</w:t>
      </w:r>
    </w:p>
    <w:p>
      <w:pPr>
        <w:pStyle w:val="FirstParagraph"/>
      </w:pPr>
      <w:r>
        <w:t xml:space="preserve">The practice of Social Work in Abu Dhabi is not isolated; it is directly aligned with the broader national agendas. The United Arab Emirates has set ambitious goals for social development, human rights, and quality of life. This presentation demonstrates how local Social Workers are instrumental in achieving these targets.</w:t>
      </w:r>
    </w:p>
    <w:p>
      <w:pPr>
        <w:numPr>
          <w:ilvl w:val="0"/>
          <w:numId w:val="1003"/>
        </w:numPr>
        <w:pStyle w:val="Compact"/>
      </w:pPr>
      <w:r>
        <w:rPr>
          <w:bCs/>
          <w:b/>
        </w:rPr>
        <w:t xml:space="preserve">National Policy for Wellbeing:</w:t>
      </w:r>
      <w:r>
        <w:t xml:space="preserve"> </w:t>
      </w:r>
      <w:r>
        <w:t xml:space="preserve">Enhancing happiness and security metrics.</w:t>
      </w:r>
    </w:p>
    <w:p>
      <w:pPr>
        <w:numPr>
          <w:ilvl w:val="0"/>
          <w:numId w:val="1003"/>
        </w:numPr>
        <w:pStyle w:val="Compact"/>
      </w:pPr>
      <w:r>
        <w:rPr>
          <w:bCs/>
          <w:b/>
        </w:rPr>
        <w:t xml:space="preserve">Vision 2030:</w:t>
      </w:r>
      <w:r>
        <w:t xml:space="preserve"> </w:t>
      </w:r>
      <w:r>
        <w:t xml:space="preserve">Focusing on sustainable community development.</w:t>
      </w:r>
    </w:p>
    <w:bookmarkEnd w:id="27"/>
    <w:bookmarkStart w:id="28" w:name="clinical-and-policy-recommendations"/>
    <w:p>
      <w:pPr>
        <w:pStyle w:val="Heading2"/>
      </w:pPr>
      <w:r>
        <w:t xml:space="preserve">Clinical and Policy Recommendations</w:t>
      </w:r>
    </w:p>
    <w:p>
      <w:pPr>
        <w:pStyle w:val="FirstParagraph"/>
      </w:pPr>
      <w:r>
        <w:t xml:space="preserve">Based on the analysis of current practices in Abu Dhabi, this poster presentation proposes the following strategic recommendations for stakeholders, including government entities and private NGOs:</w:t>
      </w:r>
    </w:p>
    <w:p>
      <w:pPr>
        <w:numPr>
          <w:ilvl w:val="0"/>
          <w:numId w:val="1004"/>
        </w:numPr>
        <w:pStyle w:val="Compact"/>
      </w:pPr>
      <w:r>
        <w:rPr>
          <w:bCs/>
          <w:b/>
        </w:rPr>
        <w:t xml:space="preserve">Mandatory Cultural Competency Training:</w:t>
      </w:r>
      <w:r>
        <w:t xml:space="preserve"> </w:t>
      </w:r>
      <w:r>
        <w:t xml:space="preserve">All social service providers in the United Arab Emirates Abu Dhabi should undergo rigorous training focused on intercultural communication and local customs.</w:t>
      </w:r>
    </w:p>
    <w:p>
      <w:pPr>
        <w:numPr>
          <w:ilvl w:val="0"/>
          <w:numId w:val="1004"/>
        </w:numPr>
        <w:pStyle w:val="Compact"/>
      </w:pPr>
      <w:r>
        <w:rPr>
          <w:bCs/>
          <w:b/>
        </w:rPr>
        <w:t xml:space="preserve">Digital Integration:</w:t>
      </w:r>
      <w:r>
        <w:t xml:space="preserve"> </w:t>
      </w:r>
      <w:r>
        <w:t xml:space="preserve">Leveraging technology for remote counseling to overcome privacy concerns often associated with seeking help in tight-knit communities.</w:t>
      </w:r>
    </w:p>
    <w:p>
      <w:pPr>
        <w:numPr>
          <w:ilvl w:val="0"/>
          <w:numId w:val="1004"/>
        </w:numPr>
        <w:pStyle w:val="Compact"/>
      </w:pPr>
      <w:r>
        <w:rPr>
          <w:bCs/>
          <w:b/>
        </w:rPr>
        <w:t xml:space="preserve">Bilingual Service Delivery:</w:t>
      </w:r>
      <w:r>
        <w:t xml:space="preserve"> </w:t>
      </w:r>
      <w:r>
        <w:t xml:space="preserve">Ensuring that all assessment tools, educational materials, and client communications are available in both Arabic and English (and other major languages prevalent in Abu Dhabi).</w:t>
      </w:r>
    </w:p>
    <w:bookmarkEnd w:id="28"/>
    <w:bookmarkStart w:id="29" w:name="conclusion"/>
    <w:p>
      <w:pPr>
        <w:pStyle w:val="Heading2"/>
      </w:pPr>
      <w:r>
        <w:t xml:space="preserve">Conclusion</w:t>
      </w:r>
    </w:p>
    <w:p>
      <w:pPr>
        <w:pStyle w:val="FirstParagraph"/>
      </w:pPr>
      <w:r>
        <w:t xml:space="preserve">The evolution of Social Work in Abu Dhabi represents a dynamic blend of tradition and modernity. As the United Arab Emirates continues to position itself as a global leader, the demand for highly skilled, culturally nuanced Social Workers will only increase. By fostering inclusive policies and empowering local practitioners, Abu Dhabi can serve as a model for social service excellence in the region.</w:t>
      </w:r>
    </w:p>
    <w:bookmarkEnd w:id="29"/>
    <w:p>
      <w:pPr>
        <w:pStyle w:val="BodyText"/>
      </w:pPr>
      <w:r>
        <w:t xml:space="preserve">© 2023 Academic Poster Presentation Series. All Rights Reserved.</w:t>
      </w:r>
      <w:r>
        <w:br/>
      </w:r>
      <w:r>
        <w:rPr>
          <w:iCs/>
          <w:i/>
        </w:rPr>
        <w:t xml:space="preserve">This document is intended for academic dissemination regarding Social Work in the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Abu Dhabi</dc:title>
  <dc:creator/>
  <dc:language>en</dc:language>
  <cp:keywords/>
  <dcterms:created xsi:type="dcterms:W3CDTF">2026-07-29T23:11:57Z</dcterms:created>
  <dcterms:modified xsi:type="dcterms:W3CDTF">2026-07-29T23:11:57Z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