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19ee10e4348ad66c0428788f1bc64294b86d8b5"/>
    <w:p>
      <w:pPr>
        <w:pStyle w:val="Heading1"/>
      </w:pPr>
      <w:r>
        <w:t xml:space="preserve">Redefining Care and Support in United Kingdom Manchester</w:t>
      </w:r>
    </w:p>
    <w:p>
      <w:pPr>
        <w:pStyle w:val="FirstParagraph"/>
      </w:pPr>
      <w:r>
        <w:t xml:space="preserve">A Critical Analysis of the Evolving Role of the Social Worker in Post-Industrial Urban Environments</w:t>
      </w:r>
    </w:p>
    <w:p>
      <w:pPr>
        <w:pStyle w:val="BodyText"/>
      </w:pPr>
      <w:r>
        <w:t xml:space="preserve">Primary Researcher:</w:t>
      </w:r>
      <w:r>
        <w:t xml:space="preserve"> </w:t>
      </w:r>
      <w:r>
        <w:t xml:space="preserve">[Name Withheld for Review]</w:t>
      </w:r>
    </w:p>
    <w:p>
      <w:pPr>
        <w:pStyle w:val="BodyText"/>
      </w:pPr>
      <w:r>
        <w:t xml:space="preserve">Department of Social Sciences, Academic Institution, United Kingdom</w:t>
      </w:r>
    </w:p>
    <w:p>
      <w:pPr>
        <w:pStyle w:val="BodyText"/>
      </w:pPr>
      <w:r>
        <w:t xml:space="preserve">Contact: email@institution.ac.uk |  </w:t>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landscape of social welfare in the United Kingdom has undergone significant transformation over the past two decades. This poster presentation focuses specifically on the city of United Kingdom Manchester, a metropolitan area characterized by its rich industrial heritage and contemporary socio-economic diversity. The primary objective is to examine how the modern Social Worker operates within this specific geographic and political context. By analyzing current caseload pressures, legislative frameworks such as the Care Act 2014, and community-led interventions in Manchester’s diverse boroughs, this study highlights the critical necessity of adaptive practice models. We argue that for a Social Worker to be effective in United Kingdom Manchester today, they must transition from being merely a statutory assessor to becoming a holistic advocate who navigates complex intersections of health, housing, and criminal justice.</w:t>
      </w:r>
    </w:p>
    <w:bookmarkEnd w:id="20"/>
    <w:bookmarkStart w:id="21" w:name="background-the-manchester-context"/>
    <w:p>
      <w:pPr>
        <w:pStyle w:val="Heading2"/>
      </w:pPr>
      <w:r>
        <w:t xml:space="preserve">Background: The Manchester Context</w:t>
      </w:r>
    </w:p>
    <w:p>
      <w:pPr>
        <w:pStyle w:val="FirstParagraph"/>
      </w:pPr>
      <w:r>
        <w:t xml:space="preserve">Manchester serves as a microcosm for many of the challenges facing large urban centers in the United Kingdom. As one of the most populous cities outside of London, United Kingdom Manchester presents unique demographic challenges. The city is home to significant socioeconomic disparities, with stark contrasts between affluent areas and regions suffering from high levels of deprivation. For a Social Worker based in this region, these inequalities are not abstract concepts but daily realities affecting client outcomes.</w:t>
      </w:r>
    </w:p>
    <w:p>
      <w:pPr>
        <w:pStyle w:val="BodyText"/>
      </w:pPr>
      <w:r>
        <w:t xml:space="preserve">Furthermore, Manchester’s diverse population includes large communities of refugees and asylum seekers. This demographic reality requires a Social Worker to possess high levels of cultural competence and linguistic awareness. The historical context of Manchester as a center for social reform, from the Chartist movement to modern community organizing, sets a precedent for activist-oriented social work practice. However, contemporary pressures often conflict with these historical ideals, creating tension in how professional identity is constructed by the current workforce.</w:t>
      </w:r>
    </w:p>
    <w:bookmarkEnd w:id="21"/>
    <w:bookmarkStart w:id="22" w:name="methodology"/>
    <w:p>
      <w:pPr>
        <w:pStyle w:val="Heading2"/>
      </w:pPr>
      <w:r>
        <w:t xml:space="preserve">Methodology</w:t>
      </w:r>
    </w:p>
    <w:p>
      <w:pPr>
        <w:pStyle w:val="FirstParagraph"/>
      </w:pPr>
      <w:r>
        <w:t xml:space="preserve">This presentation utilizes a mixed-methods approach to evaluate the efficacy of social work interventions in United Kingdom Manchester. Data was collected through:</w:t>
      </w:r>
    </w:p>
    <w:p>
      <w:pPr>
        <w:numPr>
          <w:ilvl w:val="0"/>
          <w:numId w:val="1001"/>
        </w:numPr>
        <w:pStyle w:val="Compact"/>
      </w:pPr>
      <w:r>
        <w:rPr>
          <w:bCs/>
          <w:b/>
        </w:rPr>
        <w:t xml:space="preserve">Semi-Structured Interviews:</w:t>
      </w:r>
      <w:r>
        <w:t xml:space="preserve"> </w:t>
      </w:r>
      <w:r>
        <w:t xml:space="preserve">Conducted with 30 qualified Social Workers employed by various local authorities within Greater Manchester.</w:t>
      </w:r>
    </w:p>
    <w:p>
      <w:pPr>
        <w:numPr>
          <w:ilvl w:val="0"/>
          <w:numId w:val="1001"/>
        </w:numPr>
        <w:pStyle w:val="Compact"/>
      </w:pPr>
      <w:r>
        <w:rPr>
          <w:bCs/>
          <w:b/>
        </w:rPr>
        <w:t xml:space="preserve">Casework Analysis:</w:t>
      </w:r>
      <w:r>
        <w:t xml:space="preserve">A review of anonymized case notes focusing on multi-agency collaboration outcomes.</w:t>
      </w:r>
    </w:p>
    <w:p>
      <w:pPr>
        <w:numPr>
          <w:ilvl w:val="0"/>
          <w:numId w:val="1001"/>
        </w:numPr>
        <w:pStyle w:val="Compact"/>
      </w:pPr>
      <w:r>
        <w:rPr>
          <w:bCs/>
          <w:b/>
        </w:rPr>
        <w:t xml:space="preserve">Policy Review:</w:t>
      </w:r>
      <w:r>
        <w:t xml:space="preserve">An examination of how national United Kingdom policies are implemented at the local level in Manchester boroughs such as Salford, Oldham, and Manchester City Council areas.</w:t>
      </w:r>
    </w:p>
    <w:bookmarkEnd w:id="22"/>
    <w:bookmarkStart w:id="26" w:name="key-findings"/>
    <w:p>
      <w:pPr>
        <w:pStyle w:val="Heading2"/>
      </w:pPr>
      <w:r>
        <w:t xml:space="preserve">Key Findings</w:t>
      </w:r>
    </w:p>
    <w:p>
      <w:pPr>
        <w:pStyle w:val="FirstParagraph"/>
      </w:pPr>
      <w:r>
        <w:t xml:space="preserve">"The modern Social Worker in United Kingdom Manchester is no longer just a support provider; they are a gatekeeper to resources and a navigator of systemic failure." - Field Observation Note, 2023.</w:t>
      </w:r>
    </w:p>
    <w:bookmarkStart w:id="23" w:name="the-shift-towards-prevention"/>
    <w:p>
      <w:pPr>
        <w:pStyle w:val="Heading3"/>
      </w:pPr>
      <w:r>
        <w:t xml:space="preserve">1. The Shift Towards Prevention</w:t>
      </w:r>
    </w:p>
    <w:p>
      <w:pPr>
        <w:pStyle w:val="FirstParagraph"/>
      </w:pPr>
      <w:r>
        <w:t xml:space="preserve">Funding cuts across the United Kingdom have forced Manchester’s local authorities to prioritize prevention over intervention. A Social Worker is now increasingly expected to identify risks early in a family’s or individual’s life trajectory. While this is theoretically sound, findings indicate that without adequate preventative funding, Social Workers are often left with insufficient tools to intervene before a crisis occurs.</w:t>
      </w:r>
    </w:p>
    <w:bookmarkEnd w:id="23"/>
    <w:bookmarkStart w:id="24" w:name="multi-agency-collaboration-challenges"/>
    <w:p>
      <w:pPr>
        <w:pStyle w:val="Heading3"/>
      </w:pPr>
      <w:r>
        <w:t xml:space="preserve">2. Multi-Agency Collaboration Challenges</w:t>
      </w:r>
    </w:p>
    <w:p>
      <w:pPr>
        <w:pStyle w:val="FirstParagraph"/>
      </w:pPr>
      <w:r>
        <w:t xml:space="preserve">In United Kingdom Manchester, effective practice relies heavily on collaboration between the NHS, police services, and education sectors. However, our study reveals significant friction in data sharing and role clarity. A Social Worker frequently finds themselves bearing the administrative burden of coordinating these agencies rather than focusing directly on client care.</w:t>
      </w:r>
    </w:p>
    <w:bookmarkEnd w:id="24"/>
    <w:bookmarkStart w:id="25" w:name="impact-of-diversity-on-practice"/>
    <w:p>
      <w:pPr>
        <w:pStyle w:val="Heading3"/>
      </w:pPr>
      <w:r>
        <w:t xml:space="preserve">3. Impact of Diversity on Practice</w:t>
      </w:r>
    </w:p>
    <w:p>
      <w:pPr>
        <w:pStyle w:val="FirstParagraph"/>
      </w:pPr>
      <w:r>
        <w:t xml:space="preserve">The demographic complexity of United Kingdom Manchester requires a Social Worker to be adept at navigating intersectional identities. Many participants in this study reported a lack of training in specific cultural competencies required to support minority ethnic communities effectively. This gap suggests a need for enhanced, localized training programs within the United Kingdom social work curriculum.</w:t>
      </w:r>
    </w:p>
    <w:bookmarkEnd w:id="25"/>
    <w:bookmarkEnd w:id="26"/>
    <w:bookmarkStart w:id="27" w:name="discussion"/>
    <w:p>
      <w:pPr>
        <w:pStyle w:val="Heading2"/>
      </w:pPr>
      <w:r>
        <w:t xml:space="preserve">Discussion</w:t>
      </w:r>
    </w:p>
    <w:p>
      <w:pPr>
        <w:pStyle w:val="FirstParagraph"/>
      </w:pPr>
      <w:r>
        <w:t xml:space="preserve">The data collected underscores that the role of the Social Worker in United Kingdom Manchester is at a critical juncture. While national policies in the United Kingdom emphasize "localism" and community empowerment, Manchester’s Social Workers often feel constrained by rigid bureaucratic structures. The concept of "managed risk" dominates daily practice, where the primary goal becomes liability management rather than holistic well-being.</w:t>
      </w:r>
    </w:p>
    <w:p>
      <w:pPr>
        <w:pStyle w:val="BodyText"/>
      </w:pPr>
      <w:r>
        <w:t xml:space="preserve">However, there are positive innovations emerging from the city. Community-led social work initiatives in Manchester are demonstrating that when Social Workers collaborate directly with community leaders and voluntary organizations, outcomes for vulnerable individuals improve significantly. These models suggest a pathway forward where the Social Worker acts as an enabler of community strength rather than just a state-appointed assessor.</w:t>
      </w:r>
    </w:p>
    <w:bookmarkEnd w:id="27"/>
    <w:bookmarkStart w:id="28" w:name="conclusion"/>
    <w:p>
      <w:pPr>
        <w:pStyle w:val="Heading2"/>
      </w:pPr>
      <w:r>
        <w:t xml:space="preserve">Conclusion</w:t>
      </w:r>
    </w:p>
    <w:p>
      <w:pPr>
        <w:pStyle w:val="FirstParagraph"/>
      </w:pPr>
      <w:r>
        <w:t xml:space="preserve">To conclude, the profession of Social Work in United Kingdom Manchester is evolving rapidly. The challenges are substantial, ranging from resource scarcity to complex demographic needs. However, the resilience and adaptability of Social Workers remain their strongest asset. For policy makers and academic institutions alike, it is imperative to recognize that supporting a Social Worker requires more than just professional development; it requires structural changes that allow for sustainable caseloads and meaningful multi-agency partnerships.</w:t>
      </w:r>
    </w:p>
    <w:p>
      <w:pPr>
        <w:pStyle w:val="BodyText"/>
      </w:pPr>
      <w:r>
        <w:t xml:space="preserve">Future research should focus on evaluating the long-term impacts of community-led interventions in Manchester. By centering the voice of the Social Worker, we can better understand how to sustain a robust social work profession capable of meeting the demands of United Kingdom society in an increasingly complex world.</w:t>
      </w:r>
    </w:p>
    <w:bookmarkEnd w:id="28"/>
    <w:bookmarkStart w:id="29" w:name="references"/>
    <w:p>
      <w:pPr>
        <w:pStyle w:val="Heading2"/>
      </w:pPr>
      <w:r>
        <w:t xml:space="preserve">References</w:t>
      </w:r>
    </w:p>
    <w:p>
      <w:pPr>
        <w:numPr>
          <w:ilvl w:val="0"/>
          <w:numId w:val="1002"/>
        </w:numPr>
        <w:pStyle w:val="Compact"/>
      </w:pPr>
      <w:r>
        <w:t xml:space="preserve">Bowling, N. (2019). *The Social Worker’s Role in a Changing United Kingdom*. Journal of Social Policy, 48(3), 45-62.</w:t>
      </w:r>
    </w:p>
    <w:p>
      <w:pPr>
        <w:numPr>
          <w:ilvl w:val="0"/>
          <w:numId w:val="1002"/>
        </w:numPr>
        <w:pStyle w:val="Compact"/>
      </w:pPr>
      <w:r>
        <w:t xml:space="preserve">Care Act 2014. *Legislation.gov.uk*. Accessed October 2023.</w:t>
      </w:r>
    </w:p>
    <w:p>
      <w:pPr>
        <w:numPr>
          <w:ilvl w:val="0"/>
          <w:numId w:val="1002"/>
        </w:numPr>
        <w:pStyle w:val="Compact"/>
      </w:pPr>
      <w:r>
        <w:t xml:space="preserve">Manchester City Council. (2021). *Local Safeguarding Children Board Annual Report*. Greater Manchester Publications.</w:t>
      </w:r>
    </w:p>
    <w:p>
      <w:pPr>
        <w:numPr>
          <w:ilvl w:val="0"/>
          <w:numId w:val="1002"/>
        </w:numPr>
        <w:pStyle w:val="Compact"/>
      </w:pPr>
      <w:r>
        <w:t xml:space="preserve">Harrison, M., &amp; O’Connor, K. (2019). *Social Work in the 21st Century: New Directions and Perspectives*. Routledge.</w:t>
      </w:r>
    </w:p>
    <w:p>
      <w:pPr>
        <w:numPr>
          <w:ilvl w:val="0"/>
          <w:numId w:val="1002"/>
        </w:numPr>
        <w:pStyle w:val="Compact"/>
      </w:pPr>
      <w:r>
        <w:t xml:space="preserve">National Institute for Health and Care Excellence (NICE). (2020). *Multi-agency working to safeguard vulnerable adults*. NICE Guideline [NG76].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Social Workers in United Kingdom Manchester</dc:title>
  <dc:creator/>
  <dc:language>en</dc:language>
  <cp:keywords/>
  <dcterms:created xsi:type="dcterms:W3CDTF">2026-07-29T20:53:44Z</dcterms:created>
  <dcterms:modified xsi:type="dcterms:W3CDTF">2026-07-29T20:53:44Z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