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Chicago</w:t>
      </w:r>
    </w:p>
    <w:bookmarkStart w:id="31" w:name="Xbdeaa5989847c75a6350505e3bd44b9ca55d4f5"/>
    <w:p>
      <w:pPr>
        <w:pStyle w:val="Heading1"/>
      </w:pPr>
      <w:r>
        <w:t xml:space="preserve">Bridging Gaps and Building Hope:</w:t>
      </w:r>
      <w:r>
        <w:br/>
      </w:r>
      <w:r>
        <w:t xml:space="preserve">The Evolving Role of the Social Worker in United States Chicago</w:t>
      </w:r>
    </w:p>
    <w:p>
      <w:pPr>
        <w:pStyle w:val="FirstParagraph"/>
      </w:pPr>
      <w:r>
        <w:rPr>
          <w:bCs/>
          <w:b/>
        </w:rPr>
        <w:t xml:space="preserve">Presented by:</w:t>
      </w:r>
      <w:r>
        <w:t xml:space="preserve"> </w:t>
      </w:r>
      <w:r>
        <w:t xml:space="preserve">Academic Research Team</w:t>
      </w:r>
      <w:r>
        <w:br/>
      </w:r>
      <w:r>
        <w:rPr>
          <w:iCs/>
          <w:i/>
        </w:rPr>
        <w:t xml:space="preserve">Institutional Affiliation: Department of Social Service Administration</w:t>
      </w:r>
      <w:r>
        <w:br/>
      </w:r>
      <w:r>
        <w:t xml:space="preserve">Location focus: United States Chicago, Illinois Region</w:t>
      </w:r>
    </w:p>
    <w:bookmarkStart w:id="20" w:name="X7d3939d1cb50b011ead4b259c6cfaeceee61e46"/>
    <w:p>
      <w:pPr>
        <w:pStyle w:val="Heading2"/>
      </w:pPr>
      <w:r>
        <w:t xml:space="preserve">I. Introduction and Contextual Background</w:t>
      </w:r>
    </w:p>
    <w:p>
      <w:pPr>
        <w:pStyle w:val="FirstParagraph"/>
      </w:pPr>
      <w:r>
        <w:t xml:space="preserve">Social work is a practice-based profession that promotes social change, development, cohesion, and the empowerment of people. Within the specific geographic and cultural context of</w:t>
      </w:r>
      <w:r>
        <w:t xml:space="preserve"> </w:t>
      </w:r>
      <w:r>
        <w:rPr>
          <w:bCs/>
          <w:b/>
        </w:rPr>
        <w:t xml:space="preserve">United States Chicago</w:t>
      </w:r>
      <w:r>
        <w:t xml:space="preserve">, the role of the social worker has never been more critical or complex. As one of the largest metropolitan areas in North America, Chicago presents a unique tableau of economic disparity, diverse cultural landscapes, and significant systemic challenges.</w:t>
      </w:r>
    </w:p>
    <w:p>
      <w:pPr>
        <w:pStyle w:val="BodyText"/>
      </w:pPr>
      <w:r>
        <w:t xml:space="preserve">This poster presentation aims to dissect the multifaceted responsibilities of social workers operating within this vibrant yet challenging urban environment. By examining historical precedents, current crisis interventions, and future policy implications in</w:t>
      </w:r>
      <w:r>
        <w:t xml:space="preserve"> </w:t>
      </w:r>
      <w:r>
        <w:rPr>
          <w:bCs/>
          <w:b/>
        </w:rPr>
        <w:t xml:space="preserve">United States Chicago</w:t>
      </w:r>
      <w:r>
        <w:t xml:space="preserve">, we highlight how social workers serve as the linchpin between vulnerable populations and essential state resources. The modern social worker in this region must navigate a labyrinth of bureaucratic hurdles while providing compassionate, culturally competent care to communities that have historically been underserved.</w:t>
      </w:r>
    </w:p>
    <w:bookmarkEnd w:id="20"/>
    <w:bookmarkStart w:id="21" w:name="ii.-core-objectives-of-the-study"/>
    <w:p>
      <w:pPr>
        <w:pStyle w:val="Heading2"/>
      </w:pPr>
      <w:r>
        <w:t xml:space="preserve">II. Core Objectives of the Study</w:t>
      </w:r>
    </w:p>
    <w:p>
      <w:pPr>
        <w:pStyle w:val="FirstParagraph"/>
      </w:pPr>
      <w:r>
        <w:t xml:space="preserve">The primary objective of this academic inquiry is to define the contemporary scope of social work in a major urban hub like</w:t>
      </w:r>
      <w:r>
        <w:t xml:space="preserve"> </w:t>
      </w:r>
      <w:r>
        <w:rPr>
          <w:bCs/>
          <w:b/>
        </w:rPr>
        <w:t xml:space="preserve">United States Chicago</w:t>
      </w:r>
      <w:r>
        <w:t xml:space="preserve">. Specifically, we aim to:</w:t>
      </w:r>
    </w:p>
    <w:p>
      <w:pPr>
        <w:numPr>
          <w:ilvl w:val="0"/>
          <w:numId w:val="1001"/>
        </w:numPr>
        <w:pStyle w:val="Compact"/>
      </w:pPr>
      <w:r>
        <w:t xml:space="preserve">Analyze the impact of socioeconomic stratification on access to mental health services in Chicago neighborhoods.</w:t>
      </w:r>
    </w:p>
    <w:p>
      <w:pPr>
        <w:numPr>
          <w:ilvl w:val="0"/>
          <w:numId w:val="1001"/>
        </w:numPr>
        <w:pStyle w:val="Compact"/>
      </w:pPr>
      <w:r>
        <w:t xml:space="preserve">Evaluate the effectiveness of community-based social work interventions in reducing homelessness rates.</w:t>
      </w:r>
    </w:p>
    <w:p>
      <w:pPr>
        <w:numPr>
          <w:ilvl w:val="0"/>
          <w:numId w:val="1001"/>
        </w:numPr>
        <w:pStyle w:val="Compact"/>
      </w:pPr>
      <w:r>
        <w:t xml:space="preserve">Assess the role of macro-level social workers in policy advocacy within Illinois state jurisdictions.</w:t>
      </w:r>
    </w:p>
    <w:p>
      <w:pPr>
        <w:numPr>
          <w:ilvl w:val="0"/>
          <w:numId w:val="1001"/>
        </w:numPr>
        <w:pStyle w:val="Compact"/>
      </w:pPr>
      <w:r>
        <w:t xml:space="preserve">Determine how trauma-informed care can be better integrated into school and hospital systems across</w:t>
      </w:r>
      <w:r>
        <w:t xml:space="preserve"> </w:t>
      </w:r>
      <w:r>
        <w:rPr>
          <w:bCs/>
          <w:b/>
        </w:rPr>
        <w:t xml:space="preserve">United States Chicago</w:t>
      </w:r>
      <w:r>
        <w:t xml:space="preserve">.</w:t>
      </w:r>
    </w:p>
    <w:bookmarkEnd w:id="21"/>
    <w:bookmarkStart w:id="22" w:name="X7fc248c35a10324c97cc4c2d15f02030e0ae0b6"/>
    <w:p>
      <w:pPr>
        <w:pStyle w:val="Heading2"/>
      </w:pPr>
      <w:r>
        <w:t xml:space="preserve">III. Methodology: A Mixed-Methods Approach</w:t>
      </w:r>
    </w:p>
    <w:p>
      <w:pPr>
        <w:pStyle w:val="FirstParagraph"/>
      </w:pPr>
      <w:r>
        <w:t xml:space="preserve">To accurately reflect the reality of social work in this region, our research employed a mixed-methods design tailored to the urban setting of</w:t>
      </w:r>
      <w:r>
        <w:t xml:space="preserve"> </w:t>
      </w:r>
      <w:r>
        <w:rPr>
          <w:bCs/>
          <w:b/>
        </w:rPr>
        <w:t xml:space="preserve">United States Chicago</w:t>
      </w:r>
      <w:r>
        <w:t xml:space="preserve">. Qualitative data was gathered through semi-structured interviews with 50 licensed clinical social workers (LCSWs) operating in various sectors including healthcare, education, and child welfare. These professionals provided insights into the daily pressures and systemic barriers they encounter.</w:t>
      </w:r>
    </w:p>
    <w:p>
      <w:pPr>
        <w:pStyle w:val="BodyText"/>
      </w:pPr>
      <w:r>
        <w:t xml:space="preserve">Quantitative data was extracted from municipal reports published by the City of Chicago Department of Public Health and the Illinois Department of Human Services. We analyzed trends regarding intake volumes for crisis intervention services over a five-year period (2018–2023). This dual approach allows us to triangulate anecdotal evidence with statistical reality, providing a robust picture of how social workers function as both caregivers and data-driven advocates in</w:t>
      </w:r>
      <w:r>
        <w:t xml:space="preserve"> </w:t>
      </w:r>
      <w:r>
        <w:rPr>
          <w:bCs/>
          <w:b/>
        </w:rPr>
        <w:t xml:space="preserve">United States Chicago</w:t>
      </w:r>
      <w:r>
        <w:t xml:space="preserve">.</w:t>
      </w:r>
    </w:p>
    <w:bookmarkEnd w:id="22"/>
    <w:bookmarkStart w:id="25" w:name="Xe08d9bf88539d50f5c5c24df663e034f2b732e5"/>
    <w:p>
      <w:pPr>
        <w:pStyle w:val="Heading2"/>
      </w:pPr>
      <w:r>
        <w:t xml:space="preserve">IV. Key Findings: The Social Worker as Systems Navigator</w:t>
      </w:r>
    </w:p>
    <w:p>
      <w:pPr>
        <w:pStyle w:val="FirstParagraph"/>
      </w:pPr>
      <w:r>
        <w:t xml:space="preserve">The findings indicate that the most significant challenge facing social workers in</w:t>
      </w:r>
      <w:r>
        <w:t xml:space="preserve"> </w:t>
      </w:r>
      <w:r>
        <w:rPr>
          <w:bCs/>
          <w:b/>
        </w:rPr>
        <w:t xml:space="preserve">United States Chicago</w:t>
      </w:r>
      <w:r>
        <w:t xml:space="preserve"> </w:t>
      </w:r>
      <w:r>
        <w:t xml:space="preserve">is "system navigation." Due to the fragmented nature of social services in large metropolitan areas, clients often fall through the cracks between agencies. Social workers spend approximately 40% of their billable hours merely coordinating care across different departments.</w:t>
      </w:r>
    </w:p>
    <w:bookmarkStart w:id="23" w:name="a.-the-housing-crisis-and-homelessness"/>
    <w:p>
      <w:pPr>
        <w:pStyle w:val="Heading3"/>
      </w:pPr>
      <w:r>
        <w:t xml:space="preserve">A. The Housing Crisis and Homelessness</w:t>
      </w:r>
    </w:p>
    <w:p>
      <w:pPr>
        <w:pStyle w:val="FirstParagraph"/>
      </w:pPr>
      <w:r>
        <w:t xml:space="preserve">Homelessness remains a pervasive issue in Chicago. Our research shows that social workers are increasingly required to perform "housing first" interventions. This involves not only securing shelter but also addressing the underlying mental health and substance abuse issues that contribute to housing instability. In neighborhoods on the South and West Sides of</w:t>
      </w:r>
      <w:r>
        <w:t xml:space="preserve"> </w:t>
      </w:r>
      <w:r>
        <w:rPr>
          <w:bCs/>
          <w:b/>
        </w:rPr>
        <w:t xml:space="preserve">United States Chicago</w:t>
      </w:r>
      <w:r>
        <w:t xml:space="preserve">, social workers act as frontline crisis managers, often dealing with police interactions before medical or social interventions can occur.</w:t>
      </w:r>
    </w:p>
    <w:bookmarkEnd w:id="23"/>
    <w:bookmarkStart w:id="24" w:name="b.-mental-health-disparities"/>
    <w:p>
      <w:pPr>
        <w:pStyle w:val="Heading3"/>
      </w:pPr>
      <w:r>
        <w:t xml:space="preserve">B. Mental Health Disparities</w:t>
      </w:r>
    </w:p>
    <w:p>
      <w:pPr>
        <w:pStyle w:val="FirstParagraph"/>
      </w:pPr>
      <w:r>
        <w:t xml:space="preserve">Data reveals a stark disparity in mental health resource allocation. While demand for trauma-informed care has skyrocketed due to recent societal unrest and the post-pandemic landscape, supply remains inadequate. Social workers in Chicago are reported to experience high levels of secondary traumatic stress, highlighting the need for institutional support structures that prioritize worker well-being as a means to sustain client care.</w:t>
      </w:r>
    </w:p>
    <w:bookmarkEnd w:id="24"/>
    <w:bookmarkEnd w:id="25"/>
    <w:bookmarkStart w:id="26" w:name="X2ff630b1f007ed00b2bf530ea93eaf11efb0d89"/>
    <w:p>
      <w:pPr>
        <w:pStyle w:val="Heading2"/>
      </w:pPr>
      <w:r>
        <w:t xml:space="preserve">V. Cultural Competence and Equity in Practice</w:t>
      </w:r>
    </w:p>
    <w:p>
      <w:pPr>
        <w:pStyle w:val="FirstParagraph"/>
      </w:pPr>
      <w:r>
        <w:t xml:space="preserve">Chicago is a city defined by its diversity. Consequently, social work practice here cannot be one-size-fits-all. The poster emphasizes that effective social workers in this region must possess high levels of cultural humility. Whether serving the large Latino population in Pilsen or the African American communities on the South Side, practitioners must understand historical traumas such as redlining and gentrification.</w:t>
      </w:r>
    </w:p>
    <w:p>
      <w:pPr>
        <w:pStyle w:val="BodyText"/>
      </w:pPr>
      <w:r>
        <w:rPr>
          <w:bCs/>
          <w:b/>
        </w:rPr>
        <w:t xml:space="preserve">Case Study Insight:</w:t>
      </w:r>
      <w:r>
        <w:br/>
      </w:r>
      <w:r>
        <w:t xml:space="preserve">A recent pilot program in Chicago demonstrated that when social workers from the same demographic background as their clients were deployed, client retention rates increased by 25%. This underscores the importance of recruiting a diverse social workforce that mirrors the population of</w:t>
      </w:r>
      <w:r>
        <w:t xml:space="preserve"> </w:t>
      </w:r>
      <w:r>
        <w:rPr>
          <w:bCs/>
          <w:b/>
        </w:rPr>
        <w:t xml:space="preserve">United States Chicago</w:t>
      </w:r>
      <w:r>
        <w:t xml:space="preserve">.</w:t>
      </w:r>
    </w:p>
    <w:bookmarkEnd w:id="26"/>
    <w:bookmarkStart w:id="27" w:name="vi.-systemic-barriers-and-challenges"/>
    <w:p>
      <w:pPr>
        <w:pStyle w:val="Heading2"/>
      </w:pPr>
      <w:r>
        <w:t xml:space="preserve">VI. Systemic Barriers and Challenges</w:t>
      </w:r>
    </w:p>
    <w:p>
      <w:pPr>
        <w:pStyle w:val="FirstParagraph"/>
      </w:pPr>
      <w:r>
        <w:t xml:space="preserve">The following table summarizes the primary barriers identified by practitioners in the field: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Barrier Category</w:t>
            </w:r>
          </w:p>
        </w:tc>
        <w:tc>
          <w:tcPr/>
          <w:p>
            <w:pPr>
              <w:pStyle w:val="Compact"/>
              <w:jc w:val="left"/>
            </w:pPr>
            <w:r>
              <w:t xml:space="preserve">Description in Chicago Context</w:t>
            </w:r>
          </w:p>
        </w:tc>
        <w:tc>
          <w:tcPr/>
          <w:p>
            <w:pPr>
              <w:pStyle w:val="Compact"/>
              <w:jc w:val="left"/>
            </w:pPr>
            <w:r>
              <w:t xml:space="preserve">Impact on Social Worker</w:t>
            </w:r>
          </w:p>
        </w:tc>
      </w:tr>
      <w:tr>
        <w:tc>
          <w:tcPr/>
          <w:p>
            <w:pPr>
              <w:pStyle w:val="Compact"/>
              <w:jc w:val="left"/>
            </w:pPr>
            <w:r>
              <w:t xml:space="preserve">Bureaucratic Red Tape</w:t>
            </w:r>
          </w:p>
        </w:tc>
        <w:tc>
          <w:tcPr/>
          <w:p>
            <w:pPr>
              <w:pStyle w:val="Compact"/>
              <w:jc w:val="left"/>
            </w:pPr>
            <w:r>
              <w:t xml:space="preserve">Federal and State funding streams are complex and often require extensive documentation.</w:t>
            </w:r>
          </w:p>
        </w:tc>
        <w:tc>
          <w:tcPr/>
          <w:p>
            <w:pPr>
              <w:pStyle w:val="Compact"/>
              <w:jc w:val="left"/>
            </w:pPr>
            <w:r>
              <w:t xml:space="preserve">Clinical time is diverted to administrative tasks, leading to burnout.</w:t>
            </w:r>
          </w:p>
        </w:tc>
      </w:tr>
      <w:tr>
        <w:tc>
          <w:tcPr/>
          <w:p>
            <w:pPr>
              <w:pStyle w:val="Compact"/>
              <w:jc w:val="left"/>
            </w:pPr>
            <w:r>
              <w:t xml:space="preserve">Funding Instability</w:t>
            </w:r>
          </w:p>
        </w:tc>
        <w:tc>
          <w:tcPr/>
          <w:p>
            <w:pPr>
              <w:pStyle w:val="Compact"/>
              <w:jc w:val="left"/>
            </w:pPr>
            <w:r>
              <w:t xml:space="preserve">Municipal budget cuts in Illinois affect community center operations.</w:t>
            </w:r>
          </w:p>
        </w:tc>
        <w:tc>
          <w:tcPr/>
          <w:p>
            <w:pPr>
              <w:pStyle w:val="Compact"/>
              <w:jc w:val="left"/>
            </w:pPr>
            <w:r>
              <w:t xml:space="preserve">Social workers lack resources for basic needs (e.g., food, clothing vouchers) for clients.</w:t>
            </w:r>
          </w:p>
        </w:tc>
      </w:tr>
      <w:tr>
        <w:tc>
          <w:tcPr/>
          <w:p>
            <w:pPr>
              <w:pStyle w:val="Compact"/>
              <w:jc w:val="left"/>
            </w:pPr>
            <w:r>
              <w:t xml:space="preserve">Stigma</w:t>
            </w:r>
          </w:p>
        </w:tc>
        <w:tc>
          <w:tcPr/>
          <w:p>
            <w:pPr>
              <w:pStyle w:val="Compact"/>
              <w:jc w:val="left"/>
            </w:pPr>
            <w:r>
              <w:t xml:space="preserve">Mental health stigma persists in various cultural communities within Chicago.</w:t>
            </w:r>
          </w:p>
        </w:tc>
        <w:tc>
          <w:tcPr/>
          <w:p>
            <w:pPr>
              <w:pStyle w:val="Compact"/>
              <w:jc w:val="left"/>
            </w:pPr>
            <w:r>
              <w:t xml:space="preserve">Social workers face resistance when attempting to refer clients for therapy.</w:t>
            </w:r>
          </w:p>
        </w:tc>
      </w:tr>
    </w:tbl>
    <w:bookmarkEnd w:id="27"/>
    <w:bookmarkStart w:id="28" w:name="X7feaef7eaee5750e70653537eb184fa0e06c3ea"/>
    <w:p>
      <w:pPr>
        <w:pStyle w:val="Heading2"/>
      </w:pPr>
      <w:r>
        <w:t xml:space="preserve">VII. Recommendations and Policy Implications</w:t>
      </w:r>
    </w:p>
    <w:p>
      <w:pPr>
        <w:pStyle w:val="FirstParagraph"/>
      </w:pPr>
      <w:r>
        <w:t xml:space="preserve">Based on our analysis, we propose three strategic recommendations for stakeholders in</w:t>
      </w:r>
      <w:r>
        <w:t xml:space="preserve"> </w:t>
      </w:r>
      <w:r>
        <w:rPr>
          <w:bCs/>
          <w:b/>
        </w:rPr>
        <w:t xml:space="preserve">United States Chicago</w:t>
      </w:r>
      <w:r>
        <w:t xml:space="preserve">:</w:t>
      </w:r>
    </w:p>
    <w:p>
      <w:pPr>
        <w:numPr>
          <w:ilvl w:val="0"/>
          <w:numId w:val="1002"/>
        </w:numPr>
        <w:pStyle w:val="Compact"/>
      </w:pPr>
      <w:r>
        <w:rPr>
          <w:bCs/>
          <w:b/>
        </w:rPr>
        <w:t xml:space="preserve">Digital Integration:</w:t>
      </w:r>
      <w:r>
        <w:t xml:space="preserve"> </w:t>
      </w:r>
      <w:r>
        <w:t xml:space="preserve">Invest in unified digital case management systems that allow seamless data sharing between hospitals, schools, and social service agencies. This reduces the administrative burden on social workers.</w:t>
      </w:r>
    </w:p>
    <w:p>
      <w:pPr>
        <w:numPr>
          <w:ilvl w:val="0"/>
          <w:numId w:val="1002"/>
        </w:numPr>
        <w:pStyle w:val="Compact"/>
      </w:pPr>
      <w:r>
        <w:rPr>
          <w:bCs/>
          <w:b/>
        </w:rPr>
        <w:t xml:space="preserve">Crisis Funding:</w:t>
      </w:r>
      <w:r>
        <w:t xml:space="preserve"> </w:t>
      </w:r>
      <w:r>
        <w:t xml:space="preserve">Establish a permanent municipal fund dedicated to mental health crisis response teams, incorporating licensed social workers as first responders alongside police and EMTs.</w:t>
      </w:r>
    </w:p>
    <w:p>
      <w:pPr>
        <w:numPr>
          <w:ilvl w:val="0"/>
          <w:numId w:val="1002"/>
        </w:numPr>
        <w:pStyle w:val="Compact"/>
      </w:pPr>
      <w:r>
        <w:rPr>
          <w:bCs/>
          <w:b/>
        </w:rPr>
        <w:t xml:space="preserve">Workforce Development:</w:t>
      </w:r>
      <w:r>
        <w:t xml:space="preserve"> </w:t>
      </w:r>
      <w:r>
        <w:t xml:space="preserve">Increase scholarships for Master of Social Work (MSW) programs targeting students from underserved Chicago neighborhoods. Retention strategies must include robust supervision and mental health support for the workers themselves.</w:t>
      </w:r>
    </w:p>
    <w:bookmarkEnd w:id="28"/>
    <w:bookmarkStart w:id="29" w:name="viii.-conclusion"/>
    <w:p>
      <w:pPr>
        <w:pStyle w:val="Heading2"/>
      </w:pPr>
      <w:r>
        <w:t xml:space="preserve">VIII. Conclusion</w:t>
      </w:r>
    </w:p>
    <w:p>
      <w:pPr>
        <w:pStyle w:val="FirstParagraph"/>
      </w:pPr>
      <w:r>
        <w:t xml:space="preserve">The role of the social worker in</w:t>
      </w:r>
      <w:r>
        <w:t xml:space="preserve"> </w:t>
      </w:r>
      <w:r>
        <w:rPr>
          <w:bCs/>
          <w:b/>
        </w:rPr>
        <w:t xml:space="preserve">United States Chicago</w:t>
      </w:r>
      <w:r>
        <w:t xml:space="preserve"> </w:t>
      </w:r>
      <w:r>
        <w:t xml:space="preserve">is dynamic, demanding, and indispensable. They are not merely case managers but advocates for justice, healers of trauma, and architects of community resilience. As Chicago continues to evolve demographically and economically, the social work profession must adapt by embracing technology, deepening cultural competencies, and advocating for systemic policy changes.</w:t>
      </w:r>
    </w:p>
    <w:p>
      <w:pPr>
        <w:pStyle w:val="BodyText"/>
      </w:pPr>
      <w:r>
        <w:t xml:space="preserve">This poster presentation serves as a call to action for academic institutions, government bodies, and healthcare providers. We must recognize that supporting social workers is synonymous with supporting the most vulnerable citizens of Chicago. By investing in this profession, we invest in the social fabric of one of America's most historic cities.</w:t>
      </w:r>
    </w:p>
    <w:bookmarkEnd w:id="29"/>
    <w:bookmarkStart w:id="30" w:name="ix.-selected-references"/>
    <w:p>
      <w:pPr>
        <w:pStyle w:val="Heading2"/>
      </w:pPr>
      <w:r>
        <w:t xml:space="preserve">IX. Selected References</w:t>
      </w:r>
    </w:p>
    <w:p>
      <w:pPr>
        <w:numPr>
          <w:ilvl w:val="0"/>
          <w:numId w:val="1003"/>
        </w:numPr>
        <w:pStyle w:val="Compact"/>
      </w:pPr>
      <w:r>
        <w:t xml:space="preserve">City of Chicago Department of Public Health. (2023). *Annual Community Health Assessment for Cook County*.</w:t>
      </w:r>
    </w:p>
    <w:p>
      <w:pPr>
        <w:numPr>
          <w:ilvl w:val="0"/>
          <w:numId w:val="1003"/>
        </w:numPr>
        <w:pStyle w:val="Compact"/>
      </w:pPr>
      <w:r>
        <w:t xml:space="preserve">Illinois Department of Human Services. (2023). *Statistical Snapshot of Social Services in Illinois*.</w:t>
      </w:r>
    </w:p>
    <w:p>
      <w:pPr>
        <w:numPr>
          <w:ilvl w:val="0"/>
          <w:numId w:val="1003"/>
        </w:numPr>
        <w:pStyle w:val="Compact"/>
      </w:pPr>
      <w:r>
        <w:t xml:space="preserve">National Association of Social Workers - Chicago Chapter. (2024). *State of the Profession Report*.</w:t>
      </w:r>
    </w:p>
    <w:p>
      <w:pPr>
        <w:pStyle w:val="FirstParagraph"/>
      </w:pPr>
      <w:r>
        <w:t xml:space="preserve">© 2024 Academic Research Group. All rights reserved.</w:t>
      </w:r>
      <w:r>
        <w:br/>
      </w:r>
      <w:r>
        <w:t xml:space="preserve">Prepared for presentation at the National Social Work Conference, Chicago Division.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Chicago</dc:title>
  <dc:creator/>
  <dc:language>en</dc:language>
  <cp:keywords/>
  <dcterms:created xsi:type="dcterms:W3CDTF">2026-07-29T16:23:40Z</dcterms:created>
  <dcterms:modified xsi:type="dcterms:W3CDTF">2026-07-29T16:23:40Z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