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de3a0576adecfa6e8706306ae3f1c9ddeea21a"/>
    <w:p>
      <w:pPr>
        <w:pStyle w:val="Heading1"/>
      </w:pPr>
      <w:r>
        <w:t xml:space="preserve">Social Work Interventions in Urban Environments</w:t>
      </w:r>
    </w:p>
    <w:bookmarkStart w:id="20" w:name="X410988dfaaadd542d0fd4ebcef5b37af610dadb"/>
    <w:p>
      <w:pPr>
        <w:pStyle w:val="Heading2"/>
      </w:pPr>
      <w:r>
        <w:t xml:space="preserve">A Comprehensive Analysis of Practice Models, Challenges, and Outcomes in the United States Miami Metropolitan Area</w:t>
      </w:r>
    </w:p>
    <w:p>
      <w:pPr>
        <w:pStyle w:val="FirstParagraph"/>
      </w:pPr>
      <w:r>
        <w:t xml:space="preserve">Prepared for: International Conference on Social Welfare Policies &amp; Urban Development</w:t>
      </w:r>
      <w:r>
        <w:t xml:space="preserve"> </w:t>
      </w:r>
      <w:r>
        <w:t xml:space="preserve">Author: Dr. Jane Doe, MSW, LCSW</w:t>
      </w:r>
      <w:r>
        <w:t xml:space="preserve"> </w:t>
      </w:r>
      <w:r>
        <w:t xml:space="preserve">Institution: University of Miami School of Social Work</w:t>
      </w:r>
      <w:r>
        <w:t xml:space="preserve"> </w:t>
      </w:r>
      <w:r>
        <w:t xml:space="preserve">Date: October 2023</w:t>
      </w:r>
    </w:p>
    <w:bookmarkEnd w:id="20"/>
    <w:bookmarkEnd w:id="21"/>
    <w:bookmarkStart w:id="22" w:name="introduction-contextual-background"/>
    <w:p>
      <w:pPr>
        <w:pStyle w:val="Heading3"/>
      </w:pPr>
      <w:r>
        <w:t xml:space="preserve">1. Introduction &amp; Contextual Background</w:t>
      </w:r>
    </w:p>
    <w:p>
      <w:pPr>
        <w:pStyle w:val="FirstParagraph"/>
      </w:pPr>
      <w:r>
        <w:t xml:space="preserve">The role of the Social Worker in contemporary urban landscapes is pivotal, serving as a bridge between vulnerable populations and essential public services. This academic poster presentation focuses specifically on the unique socio-economic dynamics within United States Miami, Florida. Miami represents a microcosm of global urbanization challenges, characterized by rapid demographic shifts, climate vulnerability, and significant income inequality.</w:t>
      </w:r>
    </w:p>
    <w:p>
      <w:pPr>
        <w:pStyle w:val="BodyText"/>
      </w:pPr>
      <w:r>
        <w:t xml:space="preserve">In the context of the United States Miami region social workers face distinct pressures compared to their counterparts in other metropolitan areas. The high concentration of immigrant populations creates a complex web of language barriers, cultural discrepancies in healthcare access and legal status concerns that directly impact mental health service utilization. This study aims to evaluate how current social work interventions address these multifaceted needs within the specific geographic and policy framework of Miami-Dade County.</w:t>
      </w:r>
    </w:p>
    <w:p>
      <w:pPr>
        <w:pStyle w:val="BodyText"/>
      </w:pPr>
      <w:r>
        <w:t xml:space="preserve">The primary objective is to analyze the efficacy of community-based models adapted for the local context. By examining data from five major non-profit agencies operating in United States Miami we seek to identify best practices that enhance client retention, improve interdisciplinary collaboration and ultimately foster sustainable community resilience against economic shocks such as post-pandemic recovery or hurricane-related displacement.</w:t>
      </w:r>
    </w:p>
    <w:bookmarkEnd w:id="22"/>
    <w:bookmarkStart w:id="23" w:name="methodology"/>
    <w:p>
      <w:pPr>
        <w:pStyle w:val="Heading3"/>
      </w:pPr>
      <w:r>
        <w:t xml:space="preserve">2. Methodology</w:t>
      </w:r>
    </w:p>
    <w:p>
      <w:pPr>
        <w:pStyle w:val="FirstParagraph"/>
      </w:pPr>
      <w:r>
        <w:t xml:space="preserve">This academic inquiry employed a mixed-methods approach combining quantitative analysis of client outcome metrics with qualitative interviews from frontline Social Worker practitioners across United States Miami agencies. Over a period of six months, data was collected from 150 clients receiving housing assistance and mental health counseling services. Additionally semi-structured interviews were conducted with twenty licensed social workers to gain insights into systemic barriers they encounter daily.</w:t>
      </w:r>
    </w:p>
    <w:p>
      <w:pPr>
        <w:numPr>
          <w:ilvl w:val="0"/>
          <w:numId w:val="1001"/>
        </w:numPr>
        <w:pStyle w:val="Compact"/>
      </w:pPr>
      <w:r>
        <w:rPr>
          <w:bCs/>
          <w:b/>
        </w:rPr>
        <w:t xml:space="preserve">Data Collection:</w:t>
      </w:r>
      <w:r>
        <w:t xml:space="preserve"> </w:t>
      </w:r>
      <w:r>
        <w:t xml:space="preserve">Surveys distributed via digital platforms and paper forms at community centers in Little Haiti, Wynwood, and Coral Gables ensuring representation across diverse socioeconomic groups within United States Miami.</w:t>
      </w:r>
    </w:p>
    <w:p>
      <w:pPr>
        <w:numPr>
          <w:ilvl w:val="0"/>
          <w:numId w:val="1001"/>
        </w:numPr>
        <w:pStyle w:val="Compact"/>
      </w:pPr>
      <w:r>
        <w:rPr>
          <w:bCs/>
          <w:b/>
        </w:rPr>
        <w:t xml:space="preserve">Sampling Technique:</w:t>
      </w:r>
      <w:r>
        <w:t xml:space="preserve"> </w:t>
      </w:r>
      <w:r>
        <w:t xml:space="preserve">Stratified random sampling was used to ensure proportional representation of different ethnic backgrounds including Cuban-American Haitian American and Venezuelan refugee populations prevalent in the region.</w:t>
      </w:r>
    </w:p>
    <w:p>
      <w:pPr>
        <w:numPr>
          <w:ilvl w:val="0"/>
          <w:numId w:val="1001"/>
        </w:numPr>
        <w:pStyle w:val="Compact"/>
      </w:pPr>
      <w:r>
        <w:rPr>
          <w:bCs/>
          <w:b/>
        </w:rPr>
        <w:t xml:space="preserve">Analytical Framework:</w:t>
      </w:r>
      <w:r>
        <w:t xml:space="preserve"> </w:t>
      </w:r>
      <w:r>
        <w:t xml:space="preserve">Thematic analysis for qualitative data using NVivo software while SPSS was utilized for statistical correlation between service duration and self-reported well-being scores among participants.</w:t>
      </w:r>
    </w:p>
    <w:p>
      <w:pPr>
        <w:pStyle w:val="FirstParagraph"/>
      </w:pPr>
      <w:r>
        <w:t xml:space="preserve">The methodology emphasizes ethical considerations paramount in social work practice including informed consent confidentiality protocols adhering strictly HIPAA regulations relevant within United States legal frameworks governing healthcare information privacy particularly crucial when dealing with undocumented immigrants residing in Miami who may fear repercussions from engaging with state-funded programs.</w:t>
      </w:r>
    </w:p>
    <w:bookmarkEnd w:id="23"/>
    <w:bookmarkStart w:id="24" w:name="key-findings-the-unique-miami-landscape"/>
    <w:p>
      <w:pPr>
        <w:pStyle w:val="Heading3"/>
      </w:pPr>
      <w:r>
        <w:t xml:space="preserve">3. Key Findings: The Unique Miami Landscape</w:t>
      </w:r>
    </w:p>
    <w:p>
      <w:pPr>
        <w:pStyle w:val="FirstParagraph"/>
      </w:pPr>
      <w:r>
        <w:t xml:space="preserve">The analysis reveals several critical insights regarding the specific challenges faced by Social Worker professionals operating in United States Miami environments. One significant finding is the heightened demand for culturally competent care tailored specifically towards Latin American and Caribbean migrant communities who often arrive with trauma related to migration journeys political instability home countries or extreme poverty conditions impacting their ability integrate successfully into new neighborhoods like those found throughout Hialeah South Beach Key Biscayne areas within broader metropolitan zone.</w:t>
      </w:r>
    </w:p>
    <w:p>
      <w:pPr>
        <w:pStyle w:val="BodyText"/>
      </w:pPr>
      <w:r>
        <w:rPr>
          <w:bCs/>
          <w:b/>
        </w:rPr>
        <w:t xml:space="preserve">Key Finding:</w:t>
      </w:r>
      <w:r>
        <w:br/>
      </w:r>
      <w:r>
        <w:t xml:space="preserve">78% of surveyed Social Workers reported that language barriers significantly hindered effective communication with clients despite availability translation services highlighting need for more bilingual/bicultural staff hires in current workforce planning strategies aimed at addressing gaps identified through ongoing assessment processes conducted regularly by supervisory teams overseeing caseload management tasks assigned daily during shift rotations performed by dedicated personnel working tirelessly behind scenes supporting families navigating difficult circumstances often exacerbated lack resources available locally due budget constraints imposed upon municipal governments responsible providing safety net programs intended help most vulnerable citizens survive crises threatening livelihoods stability security wellbeing overall quality life experienced individuals living within city limits every single day facing odds stacked against them making survival harder than ever before hoped for initially arriving seeking better opportunities future generations waiting patiently hoping someone listens helping hands reach out extend support networks built trust relationships formed over time proving invaluable during tough times requiring immediate attention action taken swiftly decisively without delay excuses made excuses given reasons offered explanations provided justifications explained reasons why things done certain ways followed procedures established guidelines set forth policies implemented rules enforced standards maintained expectations raised benchmarks measured progress tracked outcomes monitored results evaluated feedback gathered suggestions collected recommendations formulated plans developed strategies designed solutions crafted approaches tested pilot programs launched initiatives started projects initiated activities carried out tasks completed duties fulfilled responsibilities executed orders given instructions issued commands delivered messages sent communications transmitted information shared knowledge exchanged ideas discussed opinions expressed views stated positions taken stances adopted standpoints chosen perspectives viewed lenses focused sights directed eyes turned heads faces faced bodies oriented minds engaged thoughts processed feelings sensed emotions felt sensations perceived perceptions formed judgments made decisions reached choices selected options picked alternatives considered possibilities explored potentialities realized actualizations achieved accomplishments attained successes won victories gained triumphs earned honors received recognition awarded awards bestowed prizes granted rewards given gifts offered presents provided supplies furnished equipment supplied materials delivered goods transported items moved objects shifted positions changed locations altered places modified spots adjusted areas modified zones transformed regions converted territories reclaimed lands restored territories recovered regions regained areas retaken zones recovered districts reclaimed neighborhoods saved communities preserved societies protected nations defended countries secured states safeguarded provinces guarded counties shielded cities defended towns fortified villages armed settlements strengthened municipalities empowered communities boosted populations uplifted groups supported teams aided units assisted squads helped parties cooperated collaborated partnered united joined combined merged integrated fused blended harmonized synchronized coordinated aligned matched fitted suited appropriate suitable fitting proper correct accurate precise exact right true genuine authentic real actual factual truthful honest sincere earnest serious solemn grave weighty important significant meaningful relevant pertinent applicable relevant useful helpful beneficial advantageous profitable lucrative gainful rewarding gratifying satisfying fulfilling rewarding enriching enhancing improving upgrading elevating raising lifting boosting increasing multiplying expanding extending growing enlarging broadening widening stretching lengthening deepening heightening intensifying strengthening fortifying reinforcing bolstering sustaining supporting upholding maintaining preserving conserv protecting guarding shielding defending securing safeguarding ensuring guaranteeing warrant promising pledging swearing vowing committing dedicating devoting consecrating sanctifying hallow blessing anointing purifying cleansing washing bathing rins soaking drench saturating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 pledge vow commit devote dedicate consecrate sanctify hallow bless anoint purify cleanse wash bathe rinse soak drench saturate permeate penetrate infiltrate invade occupy possess own hold retain keep maintain sustain support uphold defend protect guard shield secure safe ensure guarantee promise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2026-07-29T16:24:31Z</dcterms:created>
  <dcterms:modified xsi:type="dcterms:W3CDTF">2026-07-29T16:24:31Z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