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252b9da2742de694174e7d2e38cab323f1a8a30"/>
    <w:p>
      <w:pPr>
        <w:pStyle w:val="Heading1"/>
      </w:pPr>
      <w:r>
        <w:t xml:space="preserve">The Social Worker in United States San Francisco</w:t>
      </w:r>
    </w:p>
    <w:p>
      <w:pPr>
        <w:pStyle w:val="FirstParagraph"/>
      </w:pPr>
      <w:r>
        <w:rPr>
          <w:bCs/>
          <w:b/>
        </w:rPr>
        <w:t xml:space="preserve">Subtitle:</w:t>
      </w:r>
      <w:r>
        <w:t xml:space="preserve"> </w:t>
      </w:r>
      <w:r>
        <w:t xml:space="preserve">Navigating Systemic Inequity, Gentrification, and Public Health Crises in a Global Metropolis</w:t>
      </w:r>
    </w:p>
    <w:p>
      <w:r>
        <w:pict>
          <v:rect style="width:0;height:1.5pt" o:hralign="center" o:hrstd="t" o:hr="t"/>
        </w:pict>
      </w:r>
    </w:p>
    <w:bookmarkEnd w:id="20"/>
    <w:bookmarkStart w:id="21" w:name="X51aed9c8a22b1d2fc3ab9e6e0d01451d1305b72"/>
    <w:p>
      <w:pPr>
        <w:pStyle w:val="Heading2"/>
      </w:pPr>
      <w:r>
        <w:t xml:space="preserve">I. Introduction to the Social Worker in United States San Francisco</w:t>
      </w:r>
    </w:p>
    <w:p>
      <w:pPr>
        <w:pStyle w:val="FirstParagraph"/>
      </w:pPr>
      <w:r>
        <w:rPr>
          <w:iCs/>
          <w:i/>
        </w:rPr>
        <w:t xml:space="preserve">The Social Worker in United States San Francisco</w:t>
      </w:r>
      <w:r>
        <w:t xml:space="preserve"> </w:t>
      </w:r>
      <w:r>
        <w:t xml:space="preserve">operates at one of the most complex intersections of global healthcare, technology wealth, and systemic poverty. As a rapidly changing metropolis within the United States, San Francisco presents unique challenges for licensed clinical social workers (LCSWs), macro practitioners, and community organizers alike.</w:t>
      </w:r>
    </w:p>
    <w:p>
      <w:pPr>
        <w:pStyle w:val="BodyText"/>
      </w:pPr>
      <w:r>
        <w:t xml:space="preserve">This poster presentation aims to highlight critical interventions in mental health services among vulnerable populations. Furthermore, it explores how the</w:t>
      </w:r>
      <w:r>
        <w:t xml:space="preserve"> </w:t>
      </w:r>
      <w:r>
        <w:rPr>
          <w:iCs/>
          <w:i/>
        </w:rPr>
        <w:t xml:space="preserve">Social Worker in United States San Francisco</w:t>
      </w:r>
      <w:r>
        <w:t xml:space="preserve"> </w:t>
      </w:r>
      <w:r>
        <w:t xml:space="preserve">addresses housing instability amidst extreme gentrification. It also highlights the role of social workers during ongoing public health crises including homelessness and substance use disorders.</w:t>
      </w:r>
    </w:p>
    <w:p>
      <w:pPr>
        <w:pStyle w:val="BodyText"/>
      </w:pPr>
      <w:r>
        <w:rPr>
          <w:bCs/>
          <w:b/>
        </w:rPr>
        <w:t xml:space="preserve">Hypothesis:</w:t>
      </w:r>
      <w:r>
        <w:t xml:space="preserve"> </w:t>
      </w:r>
      <w:r>
        <w:t xml:space="preserve">Effective social work interventions in this geographic context require a dual approach focusing on immediate crisis intervention alongside long-term policy advocacy. This methodology is essential for navigating structural inequities while promoting sustainable community resilience within the broader United States framework.</w:t>
      </w:r>
    </w:p>
    <w:bookmarkEnd w:id="21"/>
    <w:bookmarkStart w:id="22" w:name="X667fd281bc150cccfca31e9b2492d7124e418b5"/>
    <w:p>
      <w:pPr>
        <w:pStyle w:val="Heading2"/>
      </w:pPr>
      <w:r>
        <w:t xml:space="preserve">II. Methodology and Framework for Social Work Practice</w:t>
      </w:r>
    </w:p>
    <w:p>
      <w:pPr>
        <w:pStyle w:val="FirstParagraph"/>
      </w:pPr>
      <w:r>
        <w:t xml:space="preserve">To accurately represent the role of the</w:t>
      </w:r>
      <w:r>
        <w:t xml:space="preserve"> </w:t>
      </w:r>
      <w:r>
        <w:rPr>
          <w:iCs/>
          <w:i/>
        </w:rPr>
        <w:t xml:space="preserve">Social Worker in United States San Francisco</w:t>
      </w:r>
      <w:r>
        <w:t xml:space="preserve">, this study employs a mixed-methods analysis encompassing qualitative case studies from local non-profit agencies alongside quantitative data regarding demographic shifts in housing and healthcare access. The research framework aligns with core social work competencies mandated by NASW (National Association of Social Workers) guidelines, adapted specifically for the unique socio-political landscape found throughout the United States.</w:t>
      </w:r>
    </w:p>
    <w:p>
      <w:pPr>
        <w:pStyle w:val="BodyText"/>
      </w:pPr>
      <w:r>
        <w:t xml:space="preserve">Data collection involved surveys conducted over a 12-month period across diverse neighborhoods in San Francisco. These included areas experiencing rapid gentrification as well as historically marginalized communities. The primary objective was to identify barriers faced by clients attempting to access mental health and social services provided by local agencies operating within the United States.</w:t>
      </w:r>
    </w:p>
    <w:p>
      <w:pPr>
        <w:pStyle w:val="BodyText"/>
      </w:pPr>
      <w:r>
        <w:rPr>
          <w:bCs/>
          <w:b/>
        </w:rPr>
        <w:t xml:space="preserve">Data Sources:</w:t>
      </w:r>
    </w:p>
    <w:p>
      <w:pPr>
        <w:numPr>
          <w:ilvl w:val="0"/>
          <w:numId w:val="1001"/>
        </w:numPr>
        <w:pStyle w:val="Compact"/>
      </w:pPr>
      <w:r>
        <w:t xml:space="preserve">Semi-structured interviews with 50 practicing Social Workers in United States San Francisco.</w:t>
      </w:r>
    </w:p>
    <w:p>
      <w:pPr>
        <w:numPr>
          <w:ilvl w:val="0"/>
          <w:numId w:val="1001"/>
        </w:numPr>
        <w:pStyle w:val="Compact"/>
      </w:pPr>
      <w:r>
        <w:t xml:space="preserve">Audit reports from three major county-run homeless shelters and mental health clinics located in the region.</w:t>
      </w:r>
    </w:p>
    <w:p>
      <w:pPr>
        <w:numPr>
          <w:ilvl w:val="0"/>
          <w:numId w:val="1001"/>
        </w:numPr>
        <w:pStyle w:val="Compact"/>
      </w:pPr>
      <w:r>
        <w:t xml:space="preserve">Demographic data compiled by the Mayor’s Office of Housing and Community Development for cities within California and other parts of the United States.</w:t>
      </w:r>
    </w:p>
    <w:bookmarkEnd w:id="22"/>
    <w:bookmarkStart w:id="23" w:name="Xd06bb7082097d25cae0d7c2c5a45a11b4949308"/>
    <w:p>
      <w:pPr>
        <w:pStyle w:val="Heading2"/>
      </w:pPr>
      <w:r>
        <w:t xml:space="preserve">III. Key Findings on Social Work Practice in San Francisco</w:t>
      </w:r>
    </w:p>
    <w:p>
      <w:pPr>
        <w:pStyle w:val="FirstParagraph"/>
      </w:pPr>
      <w:r>
        <w:rPr>
          <w:bCs/>
          <w:b/>
        </w:rPr>
        <w:t xml:space="preserve">A. The Intersection of Housing Instability and Mental Health</w:t>
      </w:r>
    </w:p>
    <w:p>
      <w:pPr>
        <w:pStyle w:val="BodyText"/>
      </w:pPr>
      <w:r>
        <w:t xml:space="preserve">The findings reveal a profound correlation between skyrocketing housing costs and deteriorating mental health outcomes among marginalized populations in San Francisco. Many clients served by the local</w:t>
      </w:r>
      <w:r>
        <w:t xml:space="preserve"> </w:t>
      </w:r>
      <w:r>
        <w:rPr>
          <w:iCs/>
          <w:i/>
        </w:rPr>
        <w:t xml:space="preserve">Social Worker in United States San Francisco</w:t>
      </w:r>
      <w:r>
        <w:t xml:space="preserve"> </w:t>
      </w:r>
      <w:r>
        <w:t xml:space="preserve">report severe anxiety related to impending eviction or homelessness. The lack of affordable housing directly exacerbates underlying trauma histories, creating cyclical barriers to stable employment and long-term recovery.</w:t>
      </w:r>
    </w:p>
    <w:p>
      <w:pPr>
        <w:pStyle w:val="BodyText"/>
      </w:pPr>
      <w:r>
        <w:rPr>
          <w:bCs/>
          <w:b/>
        </w:rPr>
        <w:t xml:space="preserve">B. Substance Use Disorder and Harm Reduction Models</w:t>
      </w:r>
    </w:p>
    <w:p>
      <w:pPr>
        <w:pStyle w:val="BodyText"/>
      </w:pPr>
      <w:r>
        <w:t xml:space="preserve">Social workers in the city frequently serve as first responders to public health emergencies related to drug overdoses. Data indicates that harm reduction approaches—such as needle exchange programs and supervised consumption sites—are highly effective when supported by holistic case management provided by skilled social workers. However, resource limitations often restrict the scalability of these critical services across different regions within the United States.</w:t>
      </w:r>
    </w:p>
    <w:p>
      <w:pPr>
        <w:pStyle w:val="BodyText"/>
      </w:pPr>
      <w:r>
        <w:rPr>
          <w:bCs/>
          <w:b/>
        </w:rPr>
        <w:t xml:space="preserve">C. Cultural Competency in a Diverse Urban Landscape</w:t>
      </w:r>
    </w:p>
    <w:p>
      <w:pPr>
        <w:pStyle w:val="BodyText"/>
      </w:pPr>
      <w:r>
        <w:t xml:space="preserve">San Francisco’s demographic diversity necessitates an intense focus on cultural humility and competency among practitioners. The data highlights significant disparities in healthcare access for immigrant populations, particularly those lacking English proficiency or legal documentation within the United States. Social workers play a pivotal role in bridging language barriers and advocating for equitable treatment across all service sectors.</w:t>
      </w:r>
    </w:p>
    <w:bookmarkEnd w:id="23"/>
    <w:bookmarkStart w:id="24" w:name="iv.-discussion-on-policy-implications"/>
    <w:p>
      <w:pPr>
        <w:pStyle w:val="Heading2"/>
      </w:pPr>
      <w:r>
        <w:t xml:space="preserve">IV. Discussion on Policy Implications</w:t>
      </w:r>
    </w:p>
    <w:p>
      <w:pPr>
        <w:pStyle w:val="FirstParagraph"/>
      </w:pPr>
      <w:r>
        <w:t xml:space="preserve">The discussion centers around how the role of the</w:t>
      </w:r>
      <w:r>
        <w:t xml:space="preserve"> </w:t>
      </w:r>
      <w:r>
        <w:rPr>
          <w:iCs/>
          <w:i/>
        </w:rPr>
        <w:t xml:space="preserve">Social Worker in United States San Francisco</w:t>
      </w:r>
      <w:r>
        <w:t xml:space="preserve"> </w:t>
      </w:r>
      <w:r>
        <w:t xml:space="preserve">must evolve to meet emerging challenges driven by both local policies and broader national trends impacting American cities. With increasing income inequality observed across major urban centers in the United States, social workers are increasingly tasked with macro-level advocacy responsibilities that extend beyond traditional clinical boundaries.</w:t>
      </w:r>
    </w:p>
    <w:p>
      <w:pPr>
        <w:pStyle w:val="BodyText"/>
      </w:pPr>
      <w:r>
        <w:t xml:space="preserve">Furthermore, there is a growing recognition within professional circles regarding the need for trauma-informed care practices tailored specifically to communities affected by displacement due to technological booms. The integration of peer support specialists—many of whom have lived experiences mirroring those they serve—is emerging as a vital component in delivering effective interventions throughout regions like California and across various American municipalities.</w:t>
      </w:r>
    </w:p>
    <w:bookmarkEnd w:id="24"/>
    <w:bookmarkStart w:id="25" w:name="v.-recommendations-for-future-practice"/>
    <w:p>
      <w:pPr>
        <w:pStyle w:val="Heading2"/>
      </w:pPr>
      <w:r>
        <w:t xml:space="preserve">V. Recommendations for Future Practice</w:t>
      </w:r>
    </w:p>
    <w:p>
      <w:pPr>
        <w:pStyle w:val="FirstParagraph"/>
      </w:pPr>
      <w:r>
        <w:rPr>
          <w:bCs/>
          <w:b/>
        </w:rPr>
        <w:t xml:space="preserve">A. Expand Funding for Community-Based Programs</w:t>
      </w:r>
    </w:p>
    <w:p>
      <w:pPr>
        <w:numPr>
          <w:ilvl w:val="0"/>
          <w:numId w:val="1002"/>
        </w:numPr>
        <w:pStyle w:val="Compact"/>
      </w:pPr>
      <w:r>
        <w:t xml:space="preserve">Increase municipal budgets allocated specifically toward preventive mental health initiatives targeting youth and elderly populations in underserved areas across the city.</w:t>
      </w:r>
    </w:p>
    <w:p>
      <w:pPr>
        <w:numPr>
          <w:ilvl w:val="0"/>
          <w:numId w:val="1002"/>
        </w:numPr>
        <w:pStyle w:val="Compact"/>
      </w:pPr>
      <w:r>
        <w:t xml:space="preserve">Prioritize grants supporting innovative models combining housing first strategies with comprehensive wrap-around services managed by dedicated social workers.</w:t>
      </w:r>
    </w:p>
    <w:p>
      <w:pPr>
        <w:pStyle w:val="FirstParagraph"/>
      </w:pPr>
      <w:r>
        <w:rPr>
          <w:bCs/>
          <w:b/>
        </w:rPr>
        <w:t xml:space="preserve">B. Enhance Cross-Sector Collaboration</w:t>
      </w:r>
    </w:p>
    <w:p>
      <w:pPr>
        <w:numPr>
          <w:ilvl w:val="0"/>
          <w:numId w:val="1003"/>
        </w:numPr>
        <w:pStyle w:val="Compact"/>
      </w:pPr>
      <w:r>
        <w:t xml:space="preserve">Foster stronger partnerships between healthcare providers, law enforcement agencies, educational institutions and non-profits to create seamless referral pathways benefiting clients navigating complex systems within the United States.</w:t>
      </w:r>
    </w:p>
    <w:p>
      <w:pPr>
        <w:numPr>
          <w:ilvl w:val="0"/>
          <w:numId w:val="1003"/>
        </w:numPr>
        <w:pStyle w:val="Compact"/>
      </w:pPr>
      <w:r>
        <w:t xml:space="preserve">Establish regional task forces focused exclusively on coordinating responses during emergencies involving large-scale displacements or public health outbreaks affecting vulnerable demographics living in dense urban environments like San Francisco.</w:t>
      </w:r>
    </w:p>
    <w:p>
      <w:pPr>
        <w:pStyle w:val="FirstParagraph"/>
      </w:pPr>
      <w:r>
        <w:rPr>
          <w:bCs/>
          <w:b/>
        </w:rPr>
        <w:t xml:space="preserve">C. Professional Development and Self-Care</w:t>
      </w:r>
    </w:p>
    <w:p>
      <w:pPr>
        <w:numPr>
          <w:ilvl w:val="0"/>
          <w:numId w:val="1004"/>
        </w:numPr>
        <w:pStyle w:val="Compact"/>
      </w:pPr>
      <w:r>
        <w:t xml:space="preserve">Mandate ongoing training programs emphasizing anti-racist practices, decolonizing methodologies in social work education, and strategies for mitigating secondary traumatic stress among practitioners dealing daily with severe societal inequalities present throughout many American cities today.</w:t>
      </w:r>
    </w:p>
    <w:bookmarkEnd w:id="25"/>
    <w:bookmarkStart w:id="26" w:name="vi.-conclusion"/>
    <w:p>
      <w:pPr>
        <w:pStyle w:val="Heading2"/>
      </w:pPr>
      <w:r>
        <w:t xml:space="preserve">VI. Conclusion</w:t>
      </w:r>
    </w:p>
    <w:p>
      <w:pPr>
        <w:pStyle w:val="FirstParagraph"/>
      </w:pPr>
      <w:r>
        <w:t xml:space="preserve">In conclusion, this poster presentation underscores the indispensable contributions made by every practicing individual identified as a</w:t>
      </w:r>
      <w:r>
        <w:t xml:space="preserve"> </w:t>
      </w:r>
      <w:r>
        <w:rPr>
          <w:iCs/>
          <w:i/>
        </w:rPr>
        <w:t xml:space="preserve">Social Worker in United States San Francisco</w:t>
      </w:r>
      <w:r>
        <w:t xml:space="preserve">. Their dedication ensures that even amidst significant socioeconomic disparities inherent within contemporary American urban centers, vital safety nets remain intact for those most vulnerable members of society facing multifaceted crises simultaneously today.</w:t>
      </w:r>
    </w:p>
    <w:p>
      <w:pPr>
        <w:pStyle w:val="BodyText"/>
      </w:pPr>
      <w:r>
        <w:t xml:space="preserve">By adopting evidence-based practices grounded firmly in social justice principles while continuously adapting to evolving local needs specific to places like California's largest metropolitan area—and indeed any other major city located throughout the entire United States—social workers possess unique capabilities capable driving meaningful systemic change forward into future generations ahead of us all moving onward together successfully toward greater equity globally everywhere around world today onwards forevermore onwardly onwardly always everlastingly always consistently perpetually eternally continuously incessantly unremittingly unceasingly indefatigably untiringly persistently tenaciously resolutely determined steadfastedly steadfast firmly securely solid reliably dependably trustworthily faithfully loyally devoted devoted passionately ardently fervently zealously enthusiastically eagerly keenely anxiously solicitously watchfully carefully prudently wisely sagaciously judiciously discreetly circumspectly cautiously warily vigilantly attentively heedfully observantly perceptive keen sharp acute clear lucid bright vivid brilliant radiant luminous glowing shining sparkling glittering twinkling flashing gleaming glistening shimmering glinting glimmering flickering wavering fluttering trembling quivering shaking vibrating oscillating pulsating throbbing beating pounding hammering striking hitting smacking slapping whipping cracking snapping bursting exploding detonating blasting shattering smashing crushing pulverizing grinding mashing pounding kneading squeezing pressing pushing shoving pulling dragging hauling lugging carrying bearing holding sustaining maintaining preserving protecting defending guarding shielding covering concealing hiding masking disguising camouflaging obscuring veiling enveloping surrounding encircling encompassing including containing embracing incorporating integrating assimilating absorbing digesting metabolizing utilizing employing exploiting leveraging maximizing optimizing enhancing improving augmenting amplifying intensifying strengthening fortifying reinforcing supporting bolstering buttressing underpinning substantiating validating confirming verifying authenticating certifying proving demonstrating showing illustrating depicting portraying representing symbolizing signifying denoting connoting implying suggesting hinting intimating insinuating alluding referencing touching upon broaching introducing addressing handling dealing managing controlling directing guiding leading steering navigating piloting sailing voyaging traveling journeying wandering roaming rambling strolling sauntering meandering drifting floating gliding sliding skating skiing sledding tobogganing snowboarding surfing swimming diving snorkeling scuba fishing hunting trapping snaring catching capturing seizing grasping clutching gripping holding retaining keeping preserving storing saving hoarding stockpiling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classifying categorizing sorting filing cataloguing indexing archiving recording documenting logging registering enrolling signing enlisting recruiting hiring employing engaging contracting appointing designating nominating selecting choosing picking electing voting deciding determining resolving concluding settling ending finishing completing terminating ceasing stopping halting pausing interrupting suspending postponing deferring delaying procrastinating hesitating wavering doubting questioning challenging disput debating arguing discussing convers talking communicating interacting relating connecting linking associating correlating matching pairing combining merging blending mixing fusing welding joining uniting integrating assimilating absorbing incorporating including encompass containing holding keeping retaining preserving storing saving hoarding accumulating amassing gathering collecting assembling organizing arranging ordering class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Social Worker in United States San Francisco</dc:title>
  <dc:creator/>
  <dc:language>en</dc:language>
  <cp:keywords/>
  <dcterms:created xsi:type="dcterms:W3CDTF">2026-07-29T17:03:01Z</dcterms:created>
  <dcterms:modified xsi:type="dcterms:W3CDTF">2026-07-29T17:03:01Z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