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3ba4a6ec559fba520b2ad8ed6847b2043f009f"/>
    <w:p>
      <w:pPr>
        <w:pStyle w:val="Heading1"/>
      </w:pPr>
      <w:r>
        <w:t xml:space="preserve">The Evolving Role of the Social Worker in Uzbekistan Tashkent: Challenges and Opportunities in a Modernizing Society</w:t>
      </w:r>
    </w:p>
    <w:p>
      <w:pPr>
        <w:pStyle w:val="FirstParagraph"/>
      </w:pPr>
      <w:r>
        <w:t xml:space="preserve">Prepared for: International Academic Symposium on Community Health &amp; Welfare</w:t>
      </w:r>
      <w:r>
        <w:br/>
      </w:r>
      <w:r>
        <w:t xml:space="preserve">Date: May 2024</w:t>
      </w:r>
      <w:r>
        <w:br/>
      </w:r>
      <w:r>
        <w:t xml:space="preserve">Author Name Surname, PhD Candidate in Social Work</w:t>
      </w:r>
      <w:r>
        <w:br/>
      </w:r>
    </w:p>
    <w:p>
      <w:pPr>
        <w:pStyle w:val="BodyText"/>
      </w:pPr>
      <w:r>
        <w:br/>
      </w:r>
      <w:r>
        <w:br/>
      </w:r>
    </w:p>
    <w:bookmarkStart w:id="20" w:name="introduction-and-background"/>
    <w:p>
      <w:pPr>
        <w:pStyle w:val="Heading2"/>
      </w:pPr>
      <w:r>
        <w:t xml:space="preserve">Introduction and Background</w:t>
      </w:r>
    </w:p>
    <w:p>
      <w:pPr>
        <w:pStyle w:val="FirstParagraph"/>
      </w:pPr>
      <w:r>
        <w:t xml:space="preserve">The Republic of Uzbekistan has undergone profound political, social, and economic transformations since gaining independence. At the heart of these changes lies Tashkent, the capital city that serves as the primary hub for innovation in public services. However rapid urbanization requires robust mechanisms to support vulnerable populations who may be left behind by structural shifts. This poster explores how</w:t>
      </w:r>
      <w:r>
        <w:t xml:space="preserve"> </w:t>
      </w:r>
      <w:r>
        <w:rPr>
          <w:bCs/>
          <w:b/>
        </w:rPr>
        <w:t xml:space="preserve">Social Worker</w:t>
      </w:r>
      <w:r>
        <w:t xml:space="preserve"> </w:t>
      </w:r>
      <w:r>
        <w:t xml:space="preserve">practices are adapting within this dynamic environment specifically focusing on</w:t>
      </w:r>
      <w:r>
        <w:t xml:space="preserve"> </w:t>
      </w:r>
      <w:r>
        <w:rPr>
          <w:bCs/>
          <w:b/>
        </w:rPr>
        <w:t xml:space="preserve">Uzbekistan Tashkent</w:t>
      </w:r>
      <w:r>
        <w:t xml:space="preserve">. The objective is to highlight the critical importance of professionalized social work in addressing contemporary issues such as migration labor impacts elderly care disability integration mental health awareness and domestic violence prevention.</w:t>
      </w:r>
    </w:p>
    <w:p>
      <w:pPr>
        <w:pStyle w:val="BodyText"/>
      </w:pPr>
      <w:r>
        <w:t xml:space="preserve">The concept of welfare support in Central Asia has historically been rooted in community ties religious institutions and family obligations. Yet with increasing individualization urban density there emerges an urgent need for formalized interventions. As a result academic discourse regarding</w:t>
      </w:r>
      <w:r>
        <w:t xml:space="preserve"> </w:t>
      </w:r>
      <w:r>
        <w:rPr>
          <w:bCs/>
          <w:b/>
        </w:rPr>
        <w:t xml:space="preserve">Uzbekistan Tashkent</w:t>
      </w:r>
      <w:r>
        <w:t xml:space="preserve">'s social fabric increasingly emphasizes the necessity of integrating Western-inspired models of case management alongside indigenous practices.</w:t>
      </w:r>
    </w:p>
    <w:bookmarkEnd w:id="20"/>
    <w:bookmarkStart w:id="21" w:name="Xac63014dd24028aa68cc66a448c70b6cc5adea6"/>
    <w:p>
      <w:pPr>
        <w:pStyle w:val="Heading2"/>
      </w:pPr>
      <w:r>
        <w:t xml:space="preserve">Problem Statement: Identifying Gaps in Current Welfare Systems</w:t>
      </w:r>
    </w:p>
    <w:p>
      <w:pPr>
        <w:pStyle w:val="FirstParagraph"/>
      </w:pPr>
      <w:r>
        <w:t xml:space="preserve">In</w:t>
      </w:r>
      <w:r>
        <w:t xml:space="preserve"> </w:t>
      </w:r>
      <w:r>
        <w:rPr>
          <w:bCs/>
          <w:b/>
        </w:rPr>
        <w:t xml:space="preserve">Tashkent Uzbekistan</w:t>
      </w:r>
      <w:r>
        <w:t xml:space="preserve">, several systemic gaps exist within current welfare frameworks:</w:t>
      </w:r>
    </w:p>
    <w:p>
      <w:pPr>
        <w:numPr>
          <w:ilvl w:val="0"/>
          <w:numId w:val="1001"/>
        </w:numPr>
        <w:pStyle w:val="Compact"/>
      </w:pPr>
      <w:r>
        <w:rPr>
          <w:bCs/>
          <w:b/>
        </w:rPr>
        <w:t xml:space="preserve">Labor Migration Effects:</w:t>
      </w:r>
    </w:p>
    <w:p>
      <w:pPr>
        <w:numPr>
          <w:ilvl w:val="0"/>
          <w:numId w:val="1001"/>
        </w:numPr>
        <w:pStyle w:val="Compact"/>
      </w:pPr>
      <w:r>
        <w:rPr>
          <w:bCs/>
          <w:b/>
        </w:rPr>
        <w:t xml:space="preserve">Elderly Care Crisis:</w:t>
      </w:r>
    </w:p>
    <w:p>
      <w:pPr>
        <w:numPr>
          <w:ilvl w:val="0"/>
          <w:numId w:val="1001"/>
        </w:numPr>
        <w:pStyle w:val="Compact"/>
      </w:pPr>
      <w:r>
        <w:rPr>
          <w:bCs/>
          <w:b/>
        </w:rPr>
        <w:t xml:space="preserve">Mental Health Stigma:</w:t>
      </w:r>
    </w:p>
    <w:p>
      <w:pPr>
        <w:pStyle w:val="FirstParagraph"/>
      </w:pPr>
      <w:r>
        <w:t xml:space="preserve">This problem statement underscores why targeted research into effective strategies employed by practitioners in</w:t>
      </w:r>
      <w:r>
        <w:t xml:space="preserve"> </w:t>
      </w:r>
      <w:r>
        <w:rPr>
          <w:bCs/>
          <w:b/>
        </w:rPr>
        <w:t xml:space="preserve">Uzbekistan Tashkent</w:t>
      </w:r>
      <w:r>
        <w:t xml:space="preserve"> </w:t>
      </w:r>
      <w:r>
        <w:t xml:space="preserve">is essential for policy improvement.</w:t>
      </w:r>
    </w:p>
    <w:bookmarkEnd w:id="21"/>
    <w:bookmarkStart w:id="22" w:name="X5d66ac005d815a260172b411a7dfd72cad8e9c4"/>
    <w:p>
      <w:pPr>
        <w:pStyle w:val="Heading2"/>
      </w:pPr>
      <w:r>
        <w:t xml:space="preserve">Theoretical Framework &amp; Methodological Approach</w:t>
      </w:r>
    </w:p>
    <w:p>
      <w:pPr>
        <w:pStyle w:val="FirstParagraph"/>
      </w:pPr>
      <w:r>
        <w:t xml:space="preserve">This study employs a mixed-methods approach combining quantitative surveys administered among low-income families in five districts of</w:t>
      </w:r>
      <w:r>
        <w:t xml:space="preserve"> </w:t>
      </w:r>
      <w:r>
        <w:rPr>
          <w:bCs/>
          <w:b/>
        </w:rPr>
        <w:t xml:space="preserve">Tashkent Uzbekistan</w:t>
      </w:r>
      <w:r>
        <w:t xml:space="preserve"> </w:t>
      </w:r>
      <w:r>
        <w:t xml:space="preserve">alongside qualitative interviews conducted with experienced professionals working as</w:t>
      </w:r>
      <w:r>
        <w:t xml:space="preserve"> </w:t>
      </w:r>
      <w:r>
        <w:rPr>
          <w:bCs/>
          <w:b/>
        </w:rPr>
        <w:t xml:space="preserve">Social Worker</w:t>
      </w:r>
      <w:r>
        <w:t xml:space="preserve">s across both public agencies and private NGOs. Data collection occurred over twelve months utilizing standardized tools validated for use within post-Soviet contexts while ensuring cultural sensitivity.</w:t>
      </w:r>
    </w:p>
    <w:p>
      <w:pPr>
        <w:pStyle w:val="BodyText"/>
      </w:pPr>
      <w:r>
        <w:t xml:space="preserve">Theoretical frameworks draw upon systems theory emphasizing interactions between individuals families communities institutions thereby providing holistic understanding necessary for designing comprehensive interventions tailored towards local realities found throughout</w:t>
      </w:r>
      <w:r>
        <w:t xml:space="preserve"> </w:t>
      </w:r>
      <w:r>
        <w:rPr>
          <w:bCs/>
          <w:b/>
        </w:rPr>
        <w:t xml:space="preserve">Uzbekistan Tashkent</w:t>
      </w:r>
      <w:r>
        <w:t xml:space="preserve">.</w:t>
      </w:r>
    </w:p>
    <w:bookmarkEnd w:id="22"/>
    <w:bookmarkStart w:id="23" w:name="preliminary-findings"/>
    <w:p>
      <w:pPr>
        <w:pStyle w:val="Heading2"/>
      </w:pPr>
      <w:r>
        <w:t xml:space="preserve">Preliminary Findings</w:t>
      </w:r>
    </w:p>
    <w:p>
      <w:pPr>
        <w:pStyle w:val="FirstParagraph"/>
      </w:pPr>
      <w:r>
        <w:t xml:space="preserve">Initial analysis reveals several key trends regarding the functioning of</w:t>
      </w:r>
      <w:r>
        <w:t xml:space="preserve"> </w:t>
      </w:r>
      <w:r>
        <w:rPr>
          <w:bCs/>
          <w:b/>
        </w:rPr>
        <w:t xml:space="preserve">Social Worker</w:t>
      </w:r>
      <w:r>
        <w:t xml:space="preserve">s in this region:</w:t>
      </w:r>
    </w:p>
    <w:p>
      <w:pPr>
        <w:numPr>
          <w:ilvl w:val="0"/>
          <w:numId w:val="1002"/>
        </w:numPr>
        <w:pStyle w:val="Compact"/>
      </w:pPr>
      <w:r>
        <w:rPr>
          <w:bCs/>
          <w:b/>
        </w:rPr>
        <w:t xml:space="preserve">Growing Demand for Services:</w:t>
      </w:r>
    </w:p>
    <w:p>
      <w:pPr>
        <w:numPr>
          <w:ilvl w:val="0"/>
          <w:numId w:val="1002"/>
        </w:numPr>
        <w:pStyle w:val="Compact"/>
      </w:pPr>
      <w:r>
        <w:rPr>
          <w:bCs/>
          <w:b/>
        </w:rPr>
        <w:t xml:space="preserve">Cultural Adaptation Needed:</w:t>
      </w:r>
      <w:r>
        <w:t xml:space="preserve">Interviews highlight challenges faced by newly trained</w:t>
      </w:r>
      <w:r>
        <w:t xml:space="preserve"> </w:t>
      </w:r>
      <w:r>
        <w:rPr>
          <w:bCs/>
          <w:b/>
        </w:rPr>
        <w:t xml:space="preserve">Social Worker</w:t>
      </w:r>
      <w:r>
        <w:t xml:space="preserve">s trying implement evidence-based techniques without fully understanding deeper cultural nuances present in</w:t>
      </w:r>
      <w:r>
        <w:t xml:space="preserve"> </w:t>
      </w:r>
      <w:r>
        <w:rPr>
          <w:bCs/>
          <w:b/>
        </w:rPr>
        <w:t xml:space="preserve">Uzbekistan Tashkent</w:t>
      </w:r>
      <w:r>
        <w:t xml:space="preserve">.</w:t>
      </w:r>
    </w:p>
    <w:p>
      <w:pPr>
        <w:numPr>
          <w:ilvl w:val="0"/>
          <w:numId w:val="1002"/>
        </w:numPr>
        <w:pStyle w:val="Compact"/>
      </w:pPr>
      <w:r>
        <w:rPr>
          <w:bCs/>
          <w:b/>
        </w:rPr>
        <w:t xml:space="preserve">Promising Community-Based Initiatives:</w:t>
      </w:r>
      <w:r>
        <w:t xml:space="preserve">Certain pilot programs leveraging existing mosque networks and neighborhood committees have shown success improving trust levels between beneficiaries and service providers.</w:t>
      </w:r>
    </w:p>
    <w:bookmarkEnd w:id="23"/>
    <w:bookmarkStart w:id="24" w:name="X726ec219d5b0549cfc5705b1174b0f7d00565cc"/>
    <w:p>
      <w:pPr>
        <w:pStyle w:val="Heading2"/>
      </w:pPr>
      <w:r>
        <w:t xml:space="preserve">Discussion: Implications for Policy &amp; Practice</w:t>
      </w:r>
    </w:p>
    <w:p>
      <w:pPr>
        <w:pStyle w:val="FirstParagraph"/>
      </w:pPr>
      <w:r>
        <w:t xml:space="preserve">The findings suggest that while progress has been made there remains much room for enhancing capacity building efforts among those practicing as</w:t>
      </w:r>
      <w:r>
        <w:t xml:space="preserve"> </w:t>
      </w:r>
      <w:r>
        <w:rPr>
          <w:bCs/>
          <w:b/>
        </w:rPr>
        <w:t xml:space="preserve">Social Worker</w:t>
      </w:r>
      <w:r>
        <w:t xml:space="preserve">s in</w:t>
      </w:r>
      <w:r>
        <w:t xml:space="preserve"> </w:t>
      </w:r>
      <w:r>
        <w:rPr>
          <w:bCs/>
          <w:b/>
        </w:rPr>
        <w:t xml:space="preserve">Uzbekistan Tashkent</w:t>
      </w:r>
      <w:r>
        <w:t xml:space="preserve">. It is crucial to develop curricula at universities incorporating practical placements where students engage directly with real-world scenarios encountered daily by practitioners.</w:t>
      </w:r>
    </w:p>
    <w:p>
      <w:pPr>
        <w:pStyle w:val="BodyText"/>
      </w:pPr>
      <w:r>
        <w:t xml:space="preserve">Furthermore policymakers must recognize the value placed on non-governmental actors who frequently fill voids left by underfunded state institutions. Encouraging partnerships between government bodies academic researchers and grassroots organizations will foster sustainable solutions benefiting marginalized groups residing within</w:t>
      </w:r>
      <w:r>
        <w:t xml:space="preserve"> </w:t>
      </w:r>
      <w:r>
        <w:rPr>
          <w:bCs/>
          <w:b/>
        </w:rPr>
        <w:t xml:space="preserve">Uzbekistan Tashkent</w:t>
      </w:r>
      <w:r>
        <w:t xml:space="preserve">.</w:t>
      </w:r>
    </w:p>
    <w:p>
      <w:pPr>
        <w:pStyle w:val="BodyText"/>
      </w:pPr>
      <w:r>
        <w:t xml:space="preserve">Additionally addressing gender disparities among practitioners could empower more women entering this field since they tend to connect better with female clients dealing sensitive matters like domestic abuse.</w:t>
      </w:r>
    </w:p>
    <w:bookmarkEnd w:id="24"/>
    <w:bookmarkStart w:id="25" w:name="conclusion-future-directions"/>
    <w:p>
      <w:pPr>
        <w:pStyle w:val="Heading2"/>
      </w:pPr>
      <w:r>
        <w:t xml:space="preserve">Conclusion &amp; Future Directions</w:t>
      </w:r>
    </w:p>
    <w:p>
      <w:pPr>
        <w:pStyle w:val="FirstParagraph"/>
      </w:pPr>
      <w:r>
        <w:t xml:space="preserve">In conclusion professionalizing and expanding access to quality</w:t>
      </w:r>
      <w:r>
        <w:t xml:space="preserve"> </w:t>
      </w:r>
      <w:r>
        <w:rPr>
          <w:bCs/>
          <w:b/>
        </w:rPr>
        <w:t xml:space="preserve">Social Worker</w:t>
      </w:r>
      <w:r>
        <w:t xml:space="preserve"> </w:t>
      </w:r>
      <w:r>
        <w:t xml:space="preserve">services represents a pivotal step forward for</w:t>
      </w:r>
      <w:r>
        <w:t xml:space="preserve"> </w:t>
      </w:r>
      <w:r>
        <w:rPr>
          <w:bCs/>
          <w:b/>
        </w:rPr>
        <w:t xml:space="preserve">Tashkent Uzbekistan</w:t>
      </w:r>
      <w:r>
        <w:t xml:space="preserve">. By acknowledging unique challenges posed by rapid modernization while respecting traditional values stakeholders can create inclusive environments promoting dignity wellbeing among all citizens.</w:t>
      </w:r>
    </w:p>
    <w:p>
      <w:pPr>
        <w:pStyle w:val="BodyText"/>
      </w:pPr>
      <w:r>
        <w:t xml:space="preserve">Future research should focus on longitudinal studies tracking outcomes associated with different intervention types implemented across various neighborhoods within</w:t>
      </w:r>
      <w:r>
        <w:t xml:space="preserve"> </w:t>
      </w:r>
      <w:r>
        <w:rPr>
          <w:bCs/>
          <w:b/>
        </w:rPr>
        <w:t xml:space="preserve">Uzbekistan Tashkent</w:t>
      </w:r>
      <w:r>
        <w:t xml:space="preserve">. Moreover comparative analyses examining similar cities globally might yield valuable insights applicable locally helping refine best practices utilized by dedicated professionals serving society today tomorrow.</w:t>
      </w:r>
    </w:p>
    <w:bookmarkEnd w:id="25"/>
    <w:bookmarkStart w:id="26" w:name="selected-references"/>
    <w:p>
      <w:pPr>
        <w:pStyle w:val="Heading2"/>
      </w:pPr>
      <w:r>
        <w:t xml:space="preserve">Selected References</w:t>
      </w:r>
    </w:p>
    <w:p>
      <w:pPr>
        <w:pStyle w:val="FirstParagraph"/>
      </w:pPr>
      <w:r>
        <w:t xml:space="preserve">[1] World Bank Report “Uzbekistan Country Diagnostic Overview” (Latest Edition)</w:t>
      </w:r>
    </w:p>
    <w:p>
      <w:pPr>
        <w:pStyle w:val="BodyText"/>
      </w:pPr>
      <w:r>
        <w:t xml:space="preserve">[2] UNICEF Publication "Child Protection Systems Strengthening Initiatives Across Central Asia"</w:t>
      </w:r>
    </w:p>
    <w:p>
      <w:pPr>
        <w:pStyle w:val="BodyText"/>
      </w:pPr>
      <w:r>
        <w:t xml:space="preserve">[3] Journal of Comparative Social Work Vol XX Issue YY Article Title Related To Regional Practices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2026-07-29T15:09:55Z</dcterms:created>
  <dcterms:modified xsi:type="dcterms:W3CDTF">2026-07-29T15:09:55Z</dcterms:modified>
</cp:coreProperties>
</file>

<file path=docProps/custom.xml><?xml version="1.0" encoding="utf-8"?>
<Properties xmlns="http://schemas.openxmlformats.org/officeDocument/2006/custom-properties" xmlns:vt="http://schemas.openxmlformats.org/officeDocument/2006/docPropsVTypes"/>
</file>