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Kabul:</w:t>
      </w:r>
      <w:r>
        <w:t xml:space="preserve"> </w:t>
      </w:r>
      <w:r>
        <w:t xml:space="preserve">A</w:t>
      </w:r>
      <w:r>
        <w:t xml:space="preserve"> </w:t>
      </w:r>
      <w:r>
        <w:t xml:space="preserve">Path</w:t>
      </w:r>
      <w:r>
        <w:t xml:space="preserve"> </w:t>
      </w:r>
      <w:r>
        <w:t xml:space="preserve">to</w:t>
      </w:r>
      <w:r>
        <w:t xml:space="preserve"> </w:t>
      </w:r>
      <w:r>
        <w:t xml:space="preserve">Digital</w:t>
      </w:r>
      <w:r>
        <w:t xml:space="preserve"> </w:t>
      </w:r>
      <w:r>
        <w:t xml:space="preserve">Resilience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Engineering in Kabul: A Path to Digital Resilience</dc:title>
  <dc:creator/>
  <dc:language>en</dc:language>
  <cp:keywords/>
  <dcterms:created xsi:type="dcterms:W3CDTF">2026-09-25T04:20:47Z</dcterms:created>
  <dcterms:modified xsi:type="dcterms:W3CDTF">2026-09-25T04:20:47Z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