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Software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Kabul:</w:t>
      </w:r>
      <w:r>
        <w:t xml:space="preserve"> </w:t>
      </w:r>
      <w:r>
        <w:t xml:space="preserve">A</w:t>
      </w:r>
      <w:r>
        <w:t xml:space="preserve"> </w:t>
      </w:r>
      <w:r>
        <w:t xml:space="preserve">Path</w:t>
      </w:r>
      <w:r>
        <w:t xml:space="preserve"> </w:t>
      </w:r>
      <w:r>
        <w:t xml:space="preserve">to</w:t>
      </w:r>
      <w:r>
        <w:t xml:space="preserve"> </w:t>
      </w:r>
      <w:r>
        <w:t xml:space="preserve">Digital</w:t>
      </w:r>
      <w:r>
        <w:t xml:space="preserve"> </w:t>
      </w:r>
      <w:r>
        <w:t xml:space="preserve">Resilience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Software Engineering in Kabul: A Path to Digital Resilience</dc:title>
  <dc:creator/>
  <dc:language>en</dc:language>
  <cp:keywords/>
  <dcterms:created xsi:type="dcterms:W3CDTF">2026-09-25T06:59:02Z</dcterms:created>
  <dcterms:modified xsi:type="dcterms:W3CDTF">2026-09-25T06:59:02Z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