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Software</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20" w:name="X19d3eb7469d922794cfa767b023cbd0b3d65945"/>
    <w:p>
      <w:pPr>
        <w:pStyle w:val="Heading1"/>
      </w:pPr>
      <w:r>
        <w:t xml:space="preserve">Bridging Talent and Technology: The Evolving Landscape of Software Engineering in Canada, Vancouver</w:t>
      </w:r>
    </w:p>
    <w:p>
      <w:pPr>
        <w:pStyle w:val="FirstParagraph"/>
      </w:pPr>
      <w:r>
        <w:t xml:space="preserve">A Strategic Analysis of Market Dynamics, Technical Competencies, and Future Trends</w:t>
      </w:r>
    </w:p>
    <w:bookmarkEnd w:id="20"/>
    <w:p>
      <w:pPr>
        <w:pStyle w:val="BodyText"/>
      </w:pPr>
      <w:r>
        <w:rPr>
          <w:bCs/>
          <w:b/>
        </w:rPr>
        <w:t xml:space="preserve">Presentation Author:</w:t>
      </w:r>
      <w:r>
        <w:t xml:space="preserve"> </w:t>
      </w:r>
      <w:r>
        <w:t xml:space="preserve">Academic Research Division on Tech Ecosystems</w:t>
      </w:r>
      <w:r>
        <w:br/>
      </w:r>
      <w:r>
        <w:rPr>
          <w:bCs/>
          <w:b/>
        </w:rPr>
        <w:t xml:space="preserve">Institution:</w:t>
      </w:r>
      <w:r>
        <w:t xml:space="preserve"> </w:t>
      </w:r>
      <w:r>
        <w:t xml:space="preserve">Institute of Canadian Technological Studies</w:t>
      </w:r>
      <w:r>
        <w:br/>
      </w:r>
    </w:p>
    <w:p>
      <w:pPr>
        <w:pStyle w:val="BodyText"/>
      </w:pPr>
      <w:r>
        <w:t xml:space="preserve">Date: October 2023</w:t>
      </w:r>
    </w:p>
    <w:bookmarkStart w:id="21" w:name="introduction-and-context"/>
    <w:p>
      <w:pPr>
        <w:pStyle w:val="Heading2"/>
      </w:pPr>
      <w:r>
        <w:t xml:space="preserve">1. Introduction and Context</w:t>
      </w:r>
    </w:p>
    <w:p>
      <w:pPr>
        <w:pStyle w:val="FirstParagraph"/>
      </w:pPr>
      <w:r>
        <w:t xml:space="preserve">The global technology sector is undergoing a profound transformation, driven by artificial intelligence, cloud computing, and decentralized systems. Within this broader context, Vancouver has emerged as one of North America’s most vibrant innovation hubs. Often referred to as "Silicon Valley North," the region boasts a unique ecosystem where academic institutions collaborate closely with industry leaders.</w:t>
      </w:r>
    </w:p>
    <w:p>
      <w:pPr>
        <w:pStyle w:val="BodyText"/>
      </w:pPr>
      <w:r>
        <w:t xml:space="preserve">This</w:t>
      </w:r>
      <w:r>
        <w:t xml:space="preserve"> </w:t>
      </w:r>
      <w:r>
        <w:rPr>
          <w:bCs/>
          <w:b/>
        </w:rPr>
        <w:t xml:space="preserve">Poster Presentation</w:t>
      </w:r>
      <w:r>
        <w:t xml:space="preserve"> </w:t>
      </w:r>
      <w:r>
        <w:t xml:space="preserve">aims to dissect the current state of the Software Engineer profession within this specific geographic and economic framework. By analyzing data from 2019 to present, we evaluate how local policies, global tech trends, and educational pipelines intersect in</w:t>
      </w:r>
      <w:r>
        <w:t xml:space="preserve"> </w:t>
      </w:r>
      <w:r>
        <w:rPr>
          <w:bCs/>
          <w:b/>
        </w:rPr>
        <w:t xml:space="preserve">Canada Vancouver</w:t>
      </w:r>
      <w:r>
        <w:t xml:space="preserve">. The primary objective is to provide stakeholders—including policymakers, academic leaders, and hiring managers—with a comprehensive understanding of the competencies required for modern software development roles.</w:t>
      </w:r>
    </w:p>
    <w:bookmarkEnd w:id="21"/>
    <w:bookmarkStart w:id="23" w:name="market-analysis-vancouver-tech-ecosystem"/>
    <w:p>
      <w:pPr>
        <w:pStyle w:val="Heading2"/>
      </w:pPr>
      <w:r>
        <w:t xml:space="preserve">2. Market Analysis: Vancouver Tech Ecosystem</w:t>
      </w:r>
    </w:p>
    <w:p>
      <w:pPr>
        <w:pStyle w:val="FirstParagraph"/>
      </w:pPr>
      <w:r>
        <w:t xml:space="preserve">Vancouver’s real estate market, while challenging, is sustained by a robust influx of tech professionals. The city hosts headquarters or major offices for giants such as Amazon, Microsoft, Google (formerly Applied Intuition), and numerous high-growth startups.</w:t>
      </w:r>
    </w:p>
    <w:bookmarkStart w:id="22" w:name="key-statistics"/>
    <w:p>
      <w:pPr>
        <w:pStyle w:val="Heading3"/>
      </w:pPr>
      <w:r>
        <w:t xml:space="preserve">Key Statistics</w:t>
      </w:r>
    </w:p>
    <w:p>
      <w:pPr>
        <w:numPr>
          <w:ilvl w:val="0"/>
          <w:numId w:val="1001"/>
        </w:numPr>
        <w:pStyle w:val="Compact"/>
      </w:pPr>
      <w:r>
        <w:rPr>
          <w:bCs/>
          <w:b/>
        </w:rPr>
        <w:t xml:space="preserve">Growth Rate:</w:t>
      </w:r>
      <w:r>
        <w:t xml:space="preserve">The tech sector in British Columbia has seen a compound annual growth rate (CAGR) of over 8% since 2019.</w:t>
      </w:r>
    </w:p>
    <w:bookmarkEnd w:id="22"/>
    <w:bookmarkEnd w:id="23"/>
    <w:bookmarkStart w:id="24" w:name="core-competencies-for-software-engineers"/>
    <w:p>
      <w:pPr>
        <w:pStyle w:val="Heading2"/>
      </w:pPr>
      <w:r>
        <w:t xml:space="preserve">3. Core Competencies for Software Engineers</w:t>
      </w:r>
    </w:p>
    <w:p>
      <w:pPr>
        <w:pStyle w:val="FirstParagraph"/>
      </w:pPr>
      <w:r>
        <w:t xml:space="preserve">To succeed in the competitive landscape of</w:t>
      </w:r>
      <w:r>
        <w:t xml:space="preserve"> </w:t>
      </w:r>
      <w:r>
        <w:rPr>
          <w:bCs/>
          <w:b/>
        </w:rPr>
        <w:t xml:space="preserve">Vancouver</w:t>
      </w:r>
      <w:r>
        <w:t xml:space="preserve">, a Software Engineer must possess a hybrid skill set. This poster highlights three critical pillars:</w:t>
      </w:r>
    </w:p>
    <w:p>
      <w:pPr>
        <w:pStyle w:val="FirstParagraph"/>
      </w:pPr>
      <w:r>
        <w:t xml:space="preserve">Furthermore, soft skills such as cross-cultural communication are vital in Vancouver’s diverse workforce, reflecting the city’s multicultural fabric.</w:t>
      </w:r>
    </w:p>
    <w:bookmarkEnd w:id="24"/>
    <w:bookmarkStart w:id="25" w:name="the-academic-industry-bridge"/>
    <w:p>
      <w:pPr>
        <w:pStyle w:val="Heading2"/>
      </w:pPr>
      <w:r>
        <w:t xml:space="preserve">4. The Academic-Industry Bridge</w:t>
      </w:r>
    </w:p>
    <w:p>
      <w:pPr>
        <w:pStyle w:val="FirstParagraph"/>
      </w:pPr>
      <w:r>
        <w:t xml:space="preserve">&lt; p &gt;The sustainability of this ecosystem relies heavily on the educational pipeline. Institutions such as the University of British Columbia (UBC) and Simon Fraser University (SFU) play pivotal roles in shaping the next generation of engineers.</w:t>
      </w:r>
    </w:p>
    <w:p>
      <w:pPr>
        <w:pStyle w:val="BodyText"/>
      </w:pPr>
      <w:r>
        <w:t xml:space="preserve">University</w:t>
      </w:r>
    </w:p>
    <w:bookmarkEnd w:id="25"/>
    <w:p>
      <w:pPr>
        <w:pStyle w:val="BodyText"/>
      </w:pPr>
      <w:r>
        <w:t xml:space="preserve">&lt; th&gt;Key Focus Areas</w:t>
      </w:r>
      <w:r>
        <w:t xml:space="preserve"> </w:t>
      </w:r>
      <w:r>
        <w:t xml:space="preserve">&lt; th&gt;Industry Partnerships</w:t>
      </w:r>
    </w:p>
    <w:p>
      <w:pPr>
        <w:pStyle w:val="BodyText"/>
      </w:pPr>
      <w:r>
        <w:t xml:space="preserve">&lt; tr &gt;&lt; td style = "padding: 8px;"&gt;University of British Columbia (UBC)</w:t>
      </w:r>
    </w:p>
    <w:p>
      <w:pPr>
        <w:pStyle w:val="BodyText"/>
      </w:pPr>
      <w:r>
        <w:t xml:space="preserve">AI, Machine Learning, Systems Programming</w:t>
      </w:r>
    </w:p>
    <w:p>
      <w:pPr>
        <w:pStyle w:val="BodyText"/>
      </w:pPr>
      <w:r>
        <w:t xml:space="preserve">Amazon, Microsoft Research</w:t>
      </w:r>
    </w:p>
    <w:p>
      <w:pPr>
        <w:pStyle w:val="BodyText"/>
      </w:pPr>
      <w:r>
        <w:t xml:space="preserve">Simon Fraser University (SFU)&lt; td style = " padding :8 px ;"&gt;Human-Computer Interaction , Software Engineering Methods &lt; td style = " padding :8 px ;" &gt; Epic Games , Ubisoft</w:t>
      </w:r>
    </w:p>
    <w:p>
      <w:pPr>
        <w:pStyle w:val="BodyText"/>
      </w:pPr>
      <w:r>
        <w:t xml:space="preserve">BC Institute of Technology (BCIT)</w:t>
      </w:r>
    </w:p>
    <w:p>
      <w:pPr>
        <w:pStyle w:val="BodyText"/>
      </w:pPr>
      <w:r>
        <w:t xml:space="preserve">Applied Software Development, Co-op Programs</w:t>
      </w:r>
    </w:p>
    <w:p>
      <w:pPr>
        <w:pStyle w:val="BodyText"/>
      </w:pPr>
      <w:r>
        <w:t xml:space="preserve">Local Startups, Government Agencies</w:t>
      </w:r>
    </w:p>
    <w:bookmarkStart w:id="26" w:name="Xd8950f00a0bdf1e84412a6b5562863429080eab"/>
    <w:p>
      <w:pPr>
        <w:pStyle w:val="Heading2"/>
      </w:pPr>
      <w:r>
        <w:t xml:space="preserve">5. Critical Challenges and Barriers to Entry</w:t>
      </w:r>
    </w:p>
    <w:p>
      <w:pPr>
        <w:pStyle w:val="FirstParagraph"/>
      </w:pPr>
      <w:r>
        <w:t xml:space="preserve">&lt; p &gt;Despite the opportunities, significant hurdles remain for Software Engineers in Canada Vancouver:</w:t>
      </w:r>
    </w:p>
    <w:p>
      <w:pPr>
        <w:pStyle w:val="BodyText"/>
      </w:pPr>
      <w:r>
        <w:t xml:space="preserve">ul &gt;&lt; li&gt;&lt; strong&gt;Affordability Crisis : The high cost of living in Vancouver poses a retention risk. Many engineers relocate after 3-5 years to more affordable Canadian cities like Calgary or Toronto, or return to their home countries.</w:t>
      </w:r>
    </w:p>
    <w:p>
      <w:pPr>
        <w:pStyle w:val="BodyText"/>
      </w:pPr>
      <w:r>
        <w:rPr>
          <w:bCs/>
          <w:b/>
        </w:rPr>
        <w:t xml:space="preserve">Credential Recognition:</w:t>
      </w:r>
      <w:r>
        <w:t xml:space="preserve"> </w:t>
      </w:r>
      <w:r>
        <w:t xml:space="preserve">Internationally trained Software Engineers often face bureaucratic delays in having their foreign credentials recognized, leading to underemployment.</w:t>
      </w:r>
    </w:p>
    <w:p>
      <w:pPr>
        <w:pStyle w:val="BodyText"/>
      </w:pPr>
      <w:r>
        <w:t xml:space="preserve">&lt; li &gt;&lt; strong&gt;Skill Gap :&amp; lt ;/ strong &amp; gt ;The pace of technological change outstrips curriculum updates. There is a disconnect between what universities teach and what startups require on day one.</w:t>
      </w:r>
    </w:p>
    <w:bookmarkEnd w:id="26"/>
    <w:bookmarkStart w:id="27" w:name="future-trends-and-recommendations"/>
    <w:p>
      <w:pPr>
        <w:pStyle w:val="Heading2"/>
      </w:pPr>
      <w:r>
        <w:t xml:space="preserve">6. Future Trends and Recommendations</w:t>
      </w:r>
    </w:p>
    <w:p>
      <w:pPr>
        <w:pStyle w:val="FirstParagraph"/>
      </w:pPr>
      <w:r>
        <w:t xml:space="preserve">&lt; p &gt;Looking ahead, the trajectory for software engineering in this region points toward specialization. Generalist roles are being replaced by niche experts in fields such as:</w:t>
      </w:r>
    </w:p>
    <w:p>
      <w:pPr>
        <w:pStyle w:val="BodyText"/>
      </w:pPr>
      <w:r>
        <w:t xml:space="preserve">ul &gt;&lt; li&gt;</w:t>
      </w:r>
      <w:r>
        <w:rPr>
          <w:bCs/>
          <w:b/>
        </w:rPr>
        <w:t xml:space="preserve">Green Tech:</w:t>
      </w:r>
      <w:r>
        <w:t xml:space="preserve"> </w:t>
      </w:r>
      <w:r>
        <w:t xml:space="preserve">Vancouver’s commitment to sustainability creates demand for engineers building carbon-tracking and energy-efficient algorithms.</w:t>
      </w:r>
    </w:p>
    <w:p>
      <w:pPr>
        <w:pStyle w:val="BodyText"/>
      </w:pPr>
      <w:r>
        <w:rPr>
          <w:bCs/>
          <w:b/>
        </w:rPr>
        <w:t xml:space="preserve">Gaming Technology:</w:t>
      </w:r>
      <w:r>
        <w:t xml:space="preserve"> </w:t>
      </w:r>
      <w:r>
        <w:t xml:space="preserve">As a global hub for game development, expertise in Unreal Engine and C++ remains highly lucrative.</w:t>
      </w:r>
    </w:p>
    <w:p>
      <w:pPr>
        <w:pStyle w:val="BodyText"/>
      </w:pPr>
      <w:r>
        <w:t xml:space="preserve">&lt; li &gt;&lt; strong &gt; FinTech :&amp; lt ;/ strong &amp; gt ;Vancouver is becoming a center for blockchain and cryptocurrency innovation, requiring secure, distributed ledger knowledge.</w:t>
      </w:r>
    </w:p>
    <w:p>
      <w:pPr>
        <w:pStyle w:val="BodyText"/>
      </w:pPr>
      <w:r>
        <w:rPr>
          <w:bCs/>
          <w:b/>
        </w:rPr>
        <w:t xml:space="preserve">Recommendations:</w:t>
      </w:r>
    </w:p>
    <w:p>
      <w:pPr>
        <w:pStyle w:val="BodyText"/>
      </w:pPr>
      <w:r>
        <w:t xml:space="preserve">ol &gt;&lt; li&gt;Increase co-op opportunities to bridge the academic-industry gap.</w:t>
      </w:r>
    </w:p>
    <w:p>
      <w:pPr>
        <w:pStyle w:val="BodyText"/>
      </w:pPr>
      <w:r>
        <w:t xml:space="preserve">Create government incentives for tech retention beyond the first five years of employment.</w:t>
      </w:r>
    </w:p>
    <w:p>
      <w:pPr>
        <w:pStyle w:val="BodyText"/>
      </w:pPr>
      <w:r>
        <w:t xml:space="preserve">&lt; li &gt; Standardize remote-work policies to allow companies to access global talent without relocating them, mitigating local housing pressures. &lt; / ol&gt;</w:t>
      </w:r>
    </w:p>
    <w:bookmarkEnd w:id="27"/>
    <w:bookmarkStart w:id="28" w:name="conclusion"/>
    <w:p>
      <w:pPr>
        <w:pStyle w:val="Heading2"/>
      </w:pPr>
      <w:r>
        <w:t xml:space="preserve">7. Conclusion</w:t>
      </w:r>
    </w:p>
    <w:p>
      <w:pPr>
        <w:pStyle w:val="FirstParagraph"/>
      </w:pPr>
      <w:r>
        <w:t xml:space="preserve">&lt; p &gt;The role of the Software Engineer in Canada Vancouver is more critical than ever. The city stands at a crossroads where its success depends on balancing high-tech growth with social sustainability. For this poster presentation, we argue that collaboration between educational institutions, government bodies, and private enterprises is essential.</w:t>
      </w:r>
    </w:p>
    <w:p>
      <w:pPr>
        <w:pStyle w:val="BodyText"/>
      </w:pPr>
      <w:r>
        <w:t xml:space="preserve">By addressing the barriers of affordability and credential recognition, while fostering specialized skills in AI and Green Tech Vancouver can maintain its status as a premier global tech hub. This research underscores that technical prowess alone is insufficient; a holistic approach to engineering talent development is required to ensure long-term prosperity in this dynamic ecosystem.</w:t>
      </w:r>
    </w:p>
    <w:bookmarkEnd w:id="28"/>
    <w:p>
      <w:pPr>
        <w:pStyle w:val="BodyText"/>
      </w:pPr>
      <w:r>
        <w:t xml:space="preserve">© 2023 Academic Research Division. All Rights Reserved.</w:t>
      </w:r>
      <w:r>
        <w:br/>
      </w:r>
      <w:r>
        <w:t xml:space="preserve">Contact: research@techecosystems.ca | Location: Vancouver, BC, Canada</w:t>
      </w:r>
      <w:r>
        <w:br/>
      </w:r>
      <w:r>
        <w:t xml:space="preserve">Keywords : Software Engineer , Technology , Innovation , Canada Vancouver , Career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Software Engineering in Canada Vancouver</dc:title>
  <dc:creator/>
  <dc:language>en</dc:language>
  <cp:keywords/>
  <dcterms:created xsi:type="dcterms:W3CDTF">2026-07-29T13:10:10Z</dcterms:created>
  <dcterms:modified xsi:type="dcterms:W3CDTF">2026-07-29T13:10:10Z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