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X23de92d797c6070eb215a459d08717d4e4d2e0a"/>
    <w:p>
      <w:pPr>
        <w:pStyle w:val="Heading1"/>
      </w:pPr>
      <w:r>
        <w:t xml:space="preserve">The Evolving Landscape of the Software Engineer in France Lyon</w:t>
      </w:r>
    </w:p>
    <w:p>
      <w:pPr>
        <w:pStyle w:val="FirstParagraph"/>
      </w:pPr>
      <w:r>
        <w:br/>
      </w:r>
    </w:p>
    <w:p>
      <w:pPr>
        <w:pStyle w:val="BodyText"/>
      </w:pPr>
      <w:r>
        <w:rPr>
          <w:bCs/>
          <w:b/>
        </w:rPr>
        <w:t xml:space="preserve">A Comprehensive Analysis of Technical Proficiency, Local Industry Integration, and Future Technological Paradigms in a Global Tech Hub.</w:t>
      </w:r>
    </w:p>
    <w:bookmarkEnd w:id="20"/>
    <w:p>
      <w:pPr>
        <w:pStyle w:val="BodyText"/>
      </w:pPr>
      <w:r>
        <w:rPr>
          <w:bCs/>
          <w:b/>
        </w:rPr>
        <w:t xml:space="preserve">Presented by: [Your Name]</w:t>
      </w:r>
      <w:r>
        <w:br/>
      </w:r>
      <w:r>
        <w:t xml:space="preserve">Academic Institution: [University Name]</w:t>
      </w:r>
      <w:r>
        <w:br/>
      </w:r>
      <w:r>
        <w:t xml:space="preserve">Symposium Location: France Lyon</w:t>
      </w:r>
      <w:r>
        <w:br/>
      </w:r>
      <w:r>
        <w:t xml:space="preserve">Date of Presentation: October 24, 2023</w:t>
      </w:r>
    </w:p>
    <w:bookmarkStart w:id="21" w:name="introduction"/>
    <w:p>
      <w:pPr>
        <w:pStyle w:val="Heading2"/>
      </w:pPr>
      <w:r>
        <w:t xml:space="preserve">1. Introduction</w:t>
      </w:r>
    </w:p>
    <w:p>
      <w:pPr>
        <w:pStyle w:val="FirstParagraph"/>
      </w:pPr>
      <w:r>
        <w:t xml:space="preserve">The role of the</w:t>
      </w:r>
      <w:r>
        <w:t xml:space="preserve"> </w:t>
      </w:r>
      <w:r>
        <w:rPr>
          <w:bCs/>
          <w:b/>
        </w:rPr>
        <w:t xml:space="preserve">Software Engineer</w:t>
      </w:r>
      <w:r>
        <w:t xml:space="preserve"> </w:t>
      </w:r>
      <w:r>
        <w:t xml:space="preserve">has transcended traditional coding boundaries, evolving into a multidisciplinary profession that demands expertise in systems architecture, data analytics, and ethical AI implementation. This poster presentation aims to contextualize these global trends within the specific socio-technical ecosystem of</w:t>
      </w:r>
      <w:r>
        <w:t xml:space="preserve"> </w:t>
      </w:r>
      <w:r>
        <w:rPr>
          <w:bCs/>
          <w:b/>
        </w:rPr>
        <w:t xml:space="preserve">France Lyon</w:t>
      </w:r>
      <w:r>
        <w:t xml:space="preserve">. As one of Europe's rapidly growing technology hubs, Lyon presents a unique case study for understanding how regional economic policies, academic excellence at institutions such as INSA de Lyon and École Centrale de Lyon, and corporate innovation drive the evolution of software engineering practices.</w:t>
      </w:r>
    </w:p>
    <w:p>
      <w:pPr>
        <w:pStyle w:val="BodyText"/>
      </w:pPr>
      <w:r>
        <w:t xml:space="preserve">In this presentation we will analyze three core pillars: (1) The technical competencies required in modern</w:t>
      </w:r>
      <w:r>
        <w:t xml:space="preserve"> </w:t>
      </w:r>
      <w:r>
        <w:rPr>
          <w:bCs/>
          <w:b/>
        </w:rPr>
        <w:t xml:space="preserve">Software Engineer</w:t>
      </w:r>
      <w:r>
        <w:t xml:space="preserve"> </w:t>
      </w:r>
      <w:r>
        <w:t xml:space="preserve">roles; (2) The specific industrial landscape of</w:t>
      </w:r>
    </w:p>
    <w:p>
      <w:pPr>
        <w:pStyle w:val="BodyText"/>
      </w:pPr>
      <w:r>
        <w:t xml:space="preserve">France Lyon ; and (3) Strategic recommendations for academic-industry collaboration to sustain growth in the region.</w:t>
      </w:r>
    </w:p>
    <w:bookmarkEnd w:id="21"/>
    <w:bookmarkStart w:id="23" w:name="X4cf54977ed355719dcb5c8244aa0f1a7b46b7df"/>
    <w:p>
      <w:pPr>
        <w:pStyle w:val="Heading2"/>
      </w:pPr>
      <w:r>
        <w:t xml:space="preserve">2. Contextual Framework: France Lyon as a Tech Ecosystem</w:t>
      </w:r>
    </w:p>
    <w:p>
      <w:pPr>
        <w:pStyle w:val="FirstParagraph"/>
      </w:pPr>
      <w:r>
        <w:t xml:space="preserve">Lyon is no longer just a historic city; it has emerged as "La Capitale des Lumières" for technology, rivaling Paris in several key sectors. The presence of major players such as Dassault Systèmes, Thales Group, and CERN (nearby) necessitates highly skilled</w:t>
      </w:r>
      <w:r>
        <w:t xml:space="preserve"> </w:t>
      </w:r>
      <w:r>
        <w:rPr>
          <w:bCs/>
          <w:b/>
        </w:rPr>
        <w:t xml:space="preserve">Software Engineer</w:t>
      </w:r>
      <w:r>
        <w:t xml:space="preserve">s who can navigate complex regulatory frameworks and collaborate across international borders.</w:t>
      </w:r>
    </w:p>
    <w:bookmarkStart w:id="22" w:name="economic-drivers"/>
    <w:p>
      <w:pPr>
        <w:pStyle w:val="Heading3"/>
      </w:pPr>
      <w:r>
        <w:t xml:space="preserve">2.1 Economic Drivers</w:t>
      </w:r>
    </w:p>
    <w:p>
      <w:pPr>
        <w:pStyle w:val="FirstParagraph"/>
      </w:pPr>
      <w:r>
        <w:t xml:space="preserve">The "Lyon Tech" initiative aims to create 50,00 new tech jobs by 2025. This growth is fueled by:</w:t>
      </w:r>
    </w:p>
    <w:p>
      <w:pPr>
        <w:numPr>
          <w:ilvl w:val="0"/>
          <w:numId w:val="1001"/>
        </w:numPr>
        <w:pStyle w:val="Compact"/>
      </w:pPr>
      <w:r>
        <w:rPr>
          <w:bCs/>
          <w:b/>
        </w:rPr>
        <w:t xml:space="preserve">Bioinformatics &amp; HealthTech:</w:t>
      </w:r>
      <w:r>
        <w:t xml:space="preserve"> </w:t>
      </w:r>
      <w:r>
        <w:t xml:space="preserve">Strong ties between research hospitals and engineering firms require engineers who understand both code and biological data.</w:t>
      </w:r>
    </w:p>
    <w:p>
      <w:pPr>
        <w:numPr>
          <w:ilvl w:val="0"/>
          <w:numId w:val="1001"/>
        </w:numPr>
        <w:pStyle w:val="Compact"/>
      </w:pPr>
      <w:r>
        <w:rPr>
          <w:bCs/>
          <w:b/>
        </w:rPr>
        <w:t xml:space="preserve">Fintech Expansion:</w:t>
      </w:r>
      <w:r>
        <w:t xml:space="preserve"> </w:t>
      </w:r>
      <w:r>
        <w:t xml:space="preserve">With the rise of startups in Part-Dieu district, there is an increased demand for secure, scalable backend architectures.</w:t>
      </w:r>
    </w:p>
    <w:p>
      <w:pPr>
        <w:numPr>
          <w:ilvl w:val="0"/>
          <w:numId w:val="1001"/>
        </w:numPr>
        <w:pStyle w:val="Compact"/>
      </w:pPr>
      <w:r>
        <w:rPr>
          <w:bCs/>
          <w:b/>
        </w:rPr>
        <w:t xml:space="preserve">Gaming &amp; Virtual Reality:</w:t>
      </w:r>
      <w:r>
        <w:t xml:space="preserve">Lyon’s historical strength in visual computing continues to drive demand for C++ and Unity/C# developers.</w:t>
      </w:r>
    </w:p>
    <w:bookmarkEnd w:id="22"/>
    <w:bookmarkEnd w:id="23"/>
    <w:bookmarkStart w:id="24" w:name="X61d0298084ab676adff5dc757bfb9cf6011bbe7"/>
    <w:p>
      <w:pPr>
        <w:pStyle w:val="Heading2"/>
      </w:pPr>
      <w:r>
        <w:t xml:space="preserve">3. Core Competencies of the Modern Software Engineer</w:t>
      </w:r>
    </w:p>
    <w:p>
      <w:pPr>
        <w:pStyle w:val="FirstParagraph"/>
      </w:pPr>
      <w:r>
        <w:t xml:space="preserve">To thrive in this environment, the contemporary</w:t>
      </w:r>
      <w:r>
        <w:t xml:space="preserve"> </w:t>
      </w:r>
      <w:r>
        <w:rPr>
          <w:bCs/>
          <w:b/>
        </w:rPr>
        <w:t xml:space="preserve">Software Engineer</w:t>
      </w:r>
      <w:r>
        <w:t xml:space="preserve"> </w:t>
      </w:r>
      <w:r>
        <w:t xml:space="preserve">must possess a blend of hard and soft skills. Our research identifies four critical competency domains:</w:t>
      </w:r>
    </w:p>
    <w:p>
      <w:pPr>
        <w:numPr>
          <w:ilvl w:val="0"/>
          <w:numId w:val="1002"/>
        </w:numPr>
        <w:pStyle w:val="Compact"/>
      </w:pPr>
      <w:r>
        <w:rPr>
          <w:bCs/>
          <w:b/>
        </w:rPr>
        <w:t xml:space="preserve">Cross-Platform Development:</w:t>
      </w:r>
      <w:r>
        <w:t xml:space="preserve">Mastery over cloud-native solutions (AWS Azure, GCP) is non-negotiable. Engineers in</w:t>
      </w:r>
    </w:p>
    <w:p>
      <w:pPr>
        <w:numPr>
          <w:ilvl w:val="0"/>
          <w:numId w:val="1000"/>
        </w:numPr>
        <w:pStyle w:val="Compact"/>
      </w:pPr>
      <w:r>
        <w:t xml:space="preserve">France Lyon often work with hybrid models due to GDPR compliance requirements.</w:t>
      </w:r>
    </w:p>
    <w:p>
      <w:pPr>
        <w:numPr>
          <w:ilvl w:val="0"/>
          <w:numId w:val="1002"/>
        </w:numPr>
        <w:pStyle w:val="Compact"/>
      </w:pPr>
      <w:r>
        <w:rPr>
          <w:bCs/>
          <w:b/>
        </w:rPr>
        <w:t xml:space="preserve">Data Engineering &amp; AI Integration:</w:t>
      </w:r>
      <w:r>
        <w:t xml:space="preserve">The ability to integrate machine learning APIs into existing software stacks is increasingly vital. Understanding Python, TensorFlow, and PyTorch allows engineers to bridge the gap between data science and production.</w:t>
      </w:r>
    </w:p>
    <w:p>
      <w:pPr>
        <w:numPr>
          <w:ilvl w:val="0"/>
          <w:numId w:val="1002"/>
        </w:numPr>
        <w:pStyle w:val="Compact"/>
      </w:pPr>
      <w:r>
        <w:rPr>
          <w:bCs/>
          <w:b/>
        </w:rPr>
        <w:t xml:space="preserve">Cybersecurity Awareness:</w:t>
      </w:r>
      <w:r>
        <w:t xml:space="preserve"> </w:t>
      </w:r>
      <w:r>
        <w:t xml:space="preserve">With stringent EU regulations (NIS Directive), security-by-design principles must be embedded in the SDLC (Software Development Life Cycle).</w:t>
      </w:r>
    </w:p>
    <w:p>
      <w:pPr>
        <w:numPr>
          <w:ilvl w:val="0"/>
          <w:numId w:val="1002"/>
        </w:numPr>
        <w:pStyle w:val="Compact"/>
      </w:pPr>
      <w:r>
        <w:rPr>
          <w:bCs/>
          <w:b/>
        </w:rPr>
        <w:t xml:space="preserve">Agile &amp; DevOps Methodologies:</w:t>
      </w:r>
      <w:r>
        <w:t xml:space="preserve">Leveraging Kubernetes, Docker, and CI/CD pipelines ensures rapid deployment while maintaining stability.</w:t>
      </w:r>
    </w:p>
    <w:bookmarkEnd w:id="24"/>
    <w:bookmarkStart w:id="25" w:name="X58d44722f6b357f26a0f6f931056246e57a21a9"/>
    <w:p>
      <w:pPr>
        <w:pStyle w:val="Heading2"/>
      </w:pPr>
      <w:r>
        <w:t xml:space="preserve">4. Challenges Facing the Sector in France Lyon</w:t>
      </w:r>
    </w:p>
    <w:p>
      <w:pPr>
        <w:pStyle w:val="FirstParagraph"/>
      </w:pPr>
      <w:r>
        <w:t xml:space="preserve">Despite its strengths the region faces significant hurdles. A primary concern is the "Talent Gap". Local universities produce high-quality graduates, but industry demand outpaces supply by an estimated 15% annually.</w:t>
      </w:r>
    </w:p>
    <w:p>
      <w:pPr>
        <w:numPr>
          <w:ilvl w:val="0"/>
          <w:numId w:val="1003"/>
        </w:numPr>
        <w:pStyle w:val="Compact"/>
      </w:pPr>
      <w:r>
        <w:rPr>
          <w:bCs/>
          <w:b/>
        </w:rPr>
        <w:t xml:space="preserve">Burnout &amp; Work-Life Balance:</w:t>
      </w:r>
      <w:r>
        <w:t xml:space="preserve">The intense pace of startup culture can lead to professional exhaustion. Sustainable engineering practices are essential for long-term productivity.</w:t>
      </w:r>
    </w:p>
    <w:p>
      <w:pPr>
        <w:numPr>
          <w:ilvl w:val="0"/>
          <w:numId w:val="1003"/>
        </w:numPr>
        <w:pStyle w:val="Compact"/>
      </w:pPr>
      <w:r>
        <w:rPr>
          <w:bCs/>
          <w:b/>
        </w:rPr>
        <w:t xml:space="preserve">Diversity in Tech:</w:t>
      </w:r>
      <w:r>
        <w:t xml:space="preserve">Lyon is making strides in gender diversity, but representation among senior technical roles remains low. Inclusive hiring practices are crucial for fostering innovation.</w:t>
      </w:r>
    </w:p>
    <w:p>
      <w:pPr>
        <w:numPr>
          <w:ilvl w:val="0"/>
          <w:numId w:val="1003"/>
        </w:numPr>
        <w:pStyle w:val="Compact"/>
      </w:pPr>
      <w:r>
        <w:rPr>
          <w:bCs/>
          <w:b/>
        </w:rPr>
        <w:t xml:space="preserve">Bilingual Requirements:</w:t>
      </w:r>
      <w:r>
        <w:t xml:space="preserve">While English is the lingua franca of tech, fluency in French is often required for client-facing roles and regulatory compliance within</w:t>
      </w:r>
    </w:p>
    <w:p>
      <w:pPr>
        <w:numPr>
          <w:ilvl w:val="0"/>
          <w:numId w:val="1000"/>
        </w:numPr>
        <w:pStyle w:val="Compact"/>
      </w:pPr>
      <w:r>
        <w:t xml:space="preserve">France Lyon's local market.</w:t>
      </w:r>
    </w:p>
    <w:bookmarkEnd w:id="25"/>
    <w:bookmarkStart w:id="26" w:name="strategic-recommendations-future-outlook"/>
    <w:p>
      <w:pPr>
        <w:pStyle w:val="Heading2"/>
      </w:pPr>
      <w:r>
        <w:t xml:space="preserve">5. Strategic Recommendations &amp; Future Outlook</w:t>
      </w:r>
    </w:p>
    <w:p>
      <w:pPr>
        <w:pStyle w:val="FirstParagraph"/>
      </w:pPr>
      <w:r>
        <w:t xml:space="preserve">To address these challenges, we propose a multi-stakeholder approach:</w:t>
      </w:r>
    </w:p>
    <w:p>
      <w:pPr>
        <w:numPr>
          <w:ilvl w:val="0"/>
          <w:numId w:val="1004"/>
        </w:numPr>
        <w:pStyle w:val="Compact"/>
      </w:pPr>
      <w:r>
        <w:rPr>
          <w:bCs/>
          <w:b/>
        </w:rPr>
        <w:t xml:space="preserve">Educational Reform:</w:t>
      </w:r>
      <w:r>
        <w:t xml:space="preserve">Curricula at engineering schools must prioritize interdisciplinary studies (e.g., software + bioethics) to meet the needs of Lyon’s dominant sectors.</w:t>
      </w:r>
    </w:p>
    <w:p>
      <w:pPr>
        <w:numPr>
          <w:ilvl w:val="0"/>
          <w:numId w:val="1004"/>
        </w:numPr>
        <w:pStyle w:val="Compact"/>
      </w:pPr>
      <w:r>
        <w:rPr>
          <w:bCs/>
          <w:b/>
        </w:rPr>
        <w:t xml:space="preserve">Industry-Academia Partnerships:</w:t>
      </w:r>
      <w:r>
        <w:t xml:space="preserve">Expanded internship programs and joint research labs can bridge the skills gap. Companies in Lyon should invest more heavily in early-career mentorship.</w:t>
      </w:r>
    </w:p>
    <w:p>
      <w:pPr>
        <w:numPr>
          <w:ilvl w:val="0"/>
          <w:numId w:val="1004"/>
        </w:numPr>
        <w:pStyle w:val="Compact"/>
      </w:pPr>
      <w:r>
        <w:rPr>
          <w:bCs/>
          <w:b/>
        </w:rPr>
        <w:t xml:space="preserve">Promotion of Open Source:</w:t>
      </w:r>
      <w:r>
        <w:t xml:space="preserve">Fostering a culture of open-source contribution enhances community engagement and visibility for local</w:t>
      </w:r>
    </w:p>
    <w:p>
      <w:pPr>
        <w:numPr>
          <w:ilvl w:val="0"/>
          <w:numId w:val="1000"/>
        </w:numPr>
        <w:pStyle w:val="Compact"/>
      </w:pPr>
      <w:r>
        <w:t xml:space="preserve">Software Engineers on the global stage.</w:t>
      </w:r>
    </w:p>
    <w:p>
      <w:pPr>
        <w:pStyle w:val="FirstParagraph"/>
      </w:pPr>
      <w:r>
        <w:rPr>
          <w:bCs/>
          <w:b/>
        </w:rPr>
        <w:t xml:space="preserve">Key Takeaway:</w:t>
      </w:r>
      <w:r>
        <w:t xml:space="preserve">The future success of Lyon’s tech sector depends on its ability to attract, retain, and upskill talented</w:t>
      </w:r>
    </w:p>
    <w:p>
      <w:pPr>
        <w:pStyle w:val="BodyText"/>
      </w:pPr>
      <w:r>
        <w:t xml:space="preserve">Software Engineers who are not only technically proficient but also culturally and ethically grounded in the European context.</w:t>
      </w:r>
    </w:p>
    <w:bookmarkEnd w:id="26"/>
    <w:bookmarkStart w:id="28" w:name="conclusion"/>
    <w:p>
      <w:pPr>
        <w:pStyle w:val="Heading2"/>
      </w:pPr>
      <w:r>
        <w:t xml:space="preserve">6. Conclusion</w:t>
      </w:r>
    </w:p>
    <w:p>
      <w:pPr>
        <w:pStyle w:val="FirstParagraph"/>
      </w:pPr>
      <w:r>
        <w:t xml:space="preserve">In conclusion this poster presentation highlights that the position of a</w:t>
      </w:r>
      <w:r>
        <w:t xml:space="preserve"> </w:t>
      </w:r>
      <w:r>
        <w:rPr>
          <w:bCs/>
          <w:b/>
        </w:rPr>
        <w:t xml:space="preserve">Software Engineer</w:t>
      </w:r>
      <w:r>
        <w:t xml:space="preserve"> </w:t>
      </w:r>
      <w:r>
        <w:t xml:space="preserve">in</w:t>
      </w:r>
    </w:p>
    <w:p>
      <w:pPr>
        <w:pStyle w:val="BodyText"/>
      </w:pPr>
      <w:r>
        <w:t xml:space="preserve">France Lyon is dynamic, challenging, and incredibly rewarding. By leveraging local strengths in health tech and visual computing while addressing gaps in cybersecurity and diversity the region can solidify its status as a premier global innovation hub. The synergy between academic rigor at Lyon’s prestigious institutions and the agile nature of its startups creates a fertile ground for technological advancement.</w:t>
      </w:r>
    </w:p>
    <w:p>
      <w:pPr>
        <w:pStyle w:val="BodyText"/>
      </w:pPr>
      <w:r>
        <w:t xml:space="preserve">We urge policymakers, educators, and industry leaders to collaborate closely to ensure that the</w:t>
      </w:r>
    </w:p>
    <w:p>
      <w:pPr>
        <w:pStyle w:val="BodyText"/>
      </w:pPr>
      <w:r>
        <w:t xml:space="preserve">Software Engineer remains at the heart of this transformation.</w:t>
      </w:r>
    </w:p>
    <w:bookmarkStart w:id="27" w:name="contact-information"/>
    <w:p>
      <w:pPr>
        <w:pStyle w:val="Heading3"/>
      </w:pPr>
      <w:r>
        <w:t xml:space="preserve">Contact Information</w:t>
      </w:r>
    </w:p>
    <w:p>
      <w:pPr>
        <w:pStyle w:val="FirstParagraph"/>
      </w:pPr>
      <w:r>
        <w:t xml:space="preserve">Email : [your.email@example.com]</w:t>
      </w:r>
      <w:r>
        <w:br/>
      </w:r>
      <w:r>
        <w:t xml:space="preserve">LinkedIn: linkedin.com/in/[YourProfile]</w:t>
      </w:r>
      <w:r>
        <w:br/>
      </w:r>
      <w:r>
        <w:t xml:space="preserve">GitHub: github.com/[YourUsername]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Software Engineer in France Lyon</dc:title>
  <dc:creator/>
  <dc:language>en</dc:language>
  <cp:keywords/>
  <dcterms:created xsi:type="dcterms:W3CDTF">2026-07-29T14:55:30Z</dcterms:created>
  <dcterms:modified xsi:type="dcterms:W3CDTF">2026-07-29T14:55:30Z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