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Software</w:t>
      </w:r>
      <w:r>
        <w:t xml:space="preserve"> </w:t>
      </w:r>
      <w:r>
        <w:t xml:space="preserve">Engineer</w:t>
      </w:r>
      <w:r>
        <w:t xml:space="preserve"> </w:t>
      </w:r>
      <w:r>
        <w:t xml:space="preserve">Poster</w:t>
      </w:r>
      <w:r>
        <w:t xml:space="preserve"> </w:t>
      </w:r>
      <w:r>
        <w:t xml:space="preserve">Presentation</w:t>
      </w:r>
      <w:r>
        <w:t xml:space="preserve"> </w:t>
      </w:r>
      <w:r>
        <w:t xml:space="preserve">-</w:t>
      </w:r>
      <w:r>
        <w:t xml:space="preserve"> </w:t>
      </w:r>
      <w:r>
        <w:t xml:space="preserve">Kuwait</w:t>
      </w:r>
      <w:r>
        <w:t xml:space="preserve"> </w:t>
      </w:r>
      <w:r>
        <w:t xml:space="preserve">City</w:t>
      </w:r>
    </w:p>
    <w:bookmarkStart w:id="20" w:name="Xede63f95832fee6544e5c22e08b950d986fe194"/>
    <w:p>
      <w:pPr>
        <w:pStyle w:val="Heading1"/>
      </w:pPr>
      <w:r>
        <w:t xml:space="preserve">Bridging Tradition and Innovation: The Role of the Software Engineer in Kuwait City’s Digital Transformation</w:t>
      </w:r>
    </w:p>
    <w:p>
      <w:pPr>
        <w:pStyle w:val="FirstParagraph"/>
      </w:pPr>
      <w:r>
        <w:t xml:space="preserve">A Strategic Analysis of Local Tech Ecosystems, Cultural Integration, and Future Outlooks</w:t>
      </w:r>
    </w:p>
    <w:p>
      <w:pPr>
        <w:pStyle w:val="BodyText"/>
      </w:pPr>
      <w:r>
        <w:t xml:space="preserve">Prepared for the Academic Conference on Technology in the Gulf Region</w:t>
      </w:r>
      <w:r>
        <w:br/>
      </w:r>
      <w:r>
        <w:t xml:space="preserve">Location: Kuwait City, State of Kuwait</w:t>
      </w:r>
      <w:r>
        <w:br/>
      </w:r>
      <w:r>
        <w:t xml:space="preserve">Date: October 2023</w:t>
      </w:r>
    </w:p>
    <w:bookmarkEnd w:id="20"/>
    <w:bookmarkStart w:id="22" w:name="introduction"/>
    <w:bookmarkStart w:id="21" w:name="introduction-and-context"/>
    <w:p>
      <w:pPr>
        <w:pStyle w:val="Heading2"/>
      </w:pPr>
      <w:r>
        <w:t xml:space="preserve">1. Introduction and Context</w:t>
      </w:r>
    </w:p>
    <w:p>
      <w:pPr>
        <w:pStyle w:val="FirstParagraph"/>
      </w:pPr>
      <w:r>
        <w:t xml:space="preserve">The landscape of Kuwait City is undergoing a profound metamorphosis, shifting from a traditional economic structure heavily reliant on hydrocarbons to a diversified knowledge-based economy. At the heart of this transition lies the critical role of the</w:t>
      </w:r>
      <w:r>
        <w:t xml:space="preserve"> </w:t>
      </w:r>
      <w:r>
        <w:rPr>
          <w:bCs/>
          <w:b/>
        </w:rPr>
        <w:t xml:space="preserve">Software Engineer</w:t>
      </w:r>
      <w:r>
        <w:t xml:space="preserve">. This poster presentation aims to elucidate how software engineering practices are not merely technical necessities but foundational pillars in shaping the digital identity of Kuwait City.</w:t>
      </w:r>
    </w:p>
    <w:p>
      <w:pPr>
        <w:pStyle w:val="BodyText"/>
      </w:pPr>
      <w:r>
        <w:t xml:space="preserve">In recent years, initiatives under "Kuwait Vision 2035" (New Horizon) have explicitly targeted the diversification of the economy. To achieve these ambitious goals, the integration of robust software infrastructure is mandatory. The modern Software Engineer in this region acts as a bridge between global technological standards and local cultural nuances, ensuring that digital solutions are both innovative and contextually relevant.</w:t>
      </w:r>
    </w:p>
    <w:bookmarkEnd w:id="21"/>
    <w:bookmarkEnd w:id="22"/>
    <w:bookmarkStart w:id="24" w:name="ecosystem"/>
    <w:bookmarkStart w:id="23" w:name="the-kuwait-city-tech-ecosystem"/>
    <w:p>
      <w:pPr>
        <w:pStyle w:val="Heading2"/>
      </w:pPr>
      <w:r>
        <w:t xml:space="preserve">2. The Kuwait City Tech Ecosystem</w:t>
      </w:r>
    </w:p>
    <w:p>
      <w:pPr>
        <w:pStyle w:val="FirstParagraph"/>
      </w:pPr>
      <w:r>
        <w:t xml:space="preserve">Kuwait City has emerged as a burgeoning hub for technology in the Gulf Cooperation Council (GCC) region. The ecosystem is characterized by:</w:t>
      </w:r>
    </w:p>
    <w:p>
      <w:pPr>
        <w:numPr>
          <w:ilvl w:val="0"/>
          <w:numId w:val="1001"/>
        </w:numPr>
        <w:pStyle w:val="Compact"/>
      </w:pPr>
      <w:r>
        <w:rPr>
          <w:bCs/>
          <w:b/>
        </w:rPr>
        <w:t xml:space="preserve">Government Digitalization:</w:t>
      </w:r>
      <w:r>
        <w:t xml:space="preserve"> </w:t>
      </w:r>
      <w:r>
        <w:t xml:space="preserve">Initiatives such as "Kuwait Pay" and various e-government portals require high-level engineering expertise to ensure security, scalability, and user accessibility.</w:t>
      </w:r>
    </w:p>
    <w:p>
      <w:pPr>
        <w:numPr>
          <w:ilvl w:val="0"/>
          <w:numId w:val="1001"/>
        </w:numPr>
        <w:pStyle w:val="Compact"/>
      </w:pPr>
      <w:r>
        <w:rPr>
          <w:bCs/>
          <w:b/>
        </w:rPr>
        <w:t xml:space="preserve">The Startup Scene:</w:t>
      </w:r>
      <w:r>
        <w:t xml:space="preserve"> </w:t>
      </w:r>
      <w:r>
        <w:t xml:space="preserve">Areas like Salmiya and Hawally have seen a rise in tech startups focused on fintech, health-tech, and logistics. These entities rely heavily on agile software development methodologies.</w:t>
      </w:r>
    </w:p>
    <w:p>
      <w:pPr>
        <w:numPr>
          <w:ilvl w:val="0"/>
          <w:numId w:val="1001"/>
        </w:numPr>
        <w:pStyle w:val="Compact"/>
      </w:pPr>
      <w:r>
        <w:rPr>
          <w:bCs/>
          <w:b/>
        </w:rPr>
        <w:t xml:space="preserve">Educational Institutions:</w:t>
      </w:r>
      <w:r>
        <w:t xml:space="preserve"> </w:t>
      </w:r>
      <w:r>
        <w:t xml:space="preserve">Universities such as Kuwait University and the American University of Beirut (with campuses influencing the region) are producing a new generation of developers equipped with modern stack knowledge.</w:t>
      </w:r>
    </w:p>
    <w:bookmarkEnd w:id="23"/>
    <w:bookmarkEnd w:id="24"/>
    <w:bookmarkStart w:id="26" w:name="challenges"/>
    <w:bookmarkStart w:id="25" w:name="key-challenges-for-software-engineers"/>
    <w:p>
      <w:pPr>
        <w:pStyle w:val="Heading2"/>
      </w:pPr>
      <w:r>
        <w:t xml:space="preserve">3. Key Challenges for Software Engineers</w:t>
      </w:r>
    </w:p>
    <w:p>
      <w:pPr>
        <w:pStyle w:val="FirstParagraph"/>
      </w:pPr>
      <w:r>
        <w:t xml:space="preserve">Navigating the development landscape in Kuwait City presents unique hurdles that differentiate it from Silicon Valley or European tech hubs:</w:t>
      </w:r>
    </w:p>
    <w:p>
      <w:pPr>
        <w:numPr>
          <w:ilvl w:val="0"/>
          <w:numId w:val="1002"/>
        </w:numPr>
        <w:pStyle w:val="Compact"/>
      </w:pPr>
      <w:r>
        <w:rPr>
          <w:bCs/>
          <w:b/>
        </w:rPr>
        <w:t xml:space="preserve">Talent Gap:</w:t>
      </w:r>
      <w:r>
        <w:t xml:space="preserve"> </w:t>
      </w:r>
      <w:r>
        <w:t xml:space="preserve">While demand is high, there is a shortage of senior-level engineers with specialized skills in AI, blockchain, and cloud architecture.</w:t>
      </w:r>
    </w:p>
    <w:p>
      <w:pPr>
        <w:numPr>
          <w:ilvl w:val="0"/>
          <w:numId w:val="1002"/>
        </w:numPr>
        <w:pStyle w:val="Compact"/>
      </w:pPr>
      <w:r>
        <w:rPr>
          <w:bCs/>
          <w:b/>
        </w:rPr>
        <w:t xml:space="preserve">Cultural Adaptation:</w:t>
      </w:r>
      <w:r>
        <w:t xml:space="preserve"> </w:t>
      </w:r>
      <w:r>
        <w:t xml:space="preserve">Software must respect local norms. For instance, user interfaces often require bilingual support (Arabic/English) and Right-to-Left (RTL) design optimization, which poses specific engineering challenges not present in Western markets.</w:t>
      </w:r>
    </w:p>
    <w:p>
      <w:pPr>
        <w:numPr>
          <w:ilvl w:val="0"/>
          <w:numId w:val="1002"/>
        </w:numPr>
        <w:pStyle w:val="Compact"/>
      </w:pPr>
      <w:r>
        <w:rPr>
          <w:bCs/>
          <w:b/>
        </w:rPr>
        <w:t xml:space="preserve">Infrastructure Dependencies:</w:t>
      </w:r>
      <w:r>
        <w:t xml:space="preserve"> </w:t>
      </w:r>
      <w:r>
        <w:t xml:space="preserve">Despite rapid improvements, reliance on legacy systems in certain public sectors requires software engineers to build complex integration layers.</w:t>
      </w:r>
    </w:p>
    <w:bookmarkEnd w:id="25"/>
    <w:bookmarkEnd w:id="26"/>
    <w:bookmarkStart w:id="28" w:name="Xadfb3f283dee4c53f223ef56325a8cd5bee52d0"/>
    <w:p>
      <w:pPr>
        <w:pStyle w:val="Heading2"/>
      </w:pPr>
      <w:r>
        <w:t xml:space="preserve">4. Strategic Importance of Software Engineering in the National Agenda</w:t>
      </w:r>
    </w:p>
    <w:p>
      <w:pPr>
        <w:pStyle w:val="FirstParagraph"/>
      </w:pPr>
      <w:r>
        <w:t xml:space="preserve">The role of the Software Engineer extends beyond writing code; it is a strategic national imperative. In Kuwait City, software solutions are directly impacting quality of life and economic efficiency.</w:t>
      </w:r>
    </w:p>
    <w:bookmarkStart w:id="27" w:name="case-study-smart-city-initiatives"/>
    <w:p>
      <w:pPr>
        <w:pStyle w:val="Heading3"/>
      </w:pPr>
      <w:r>
        <w:t xml:space="preserve">Case Study: Smart City Initiatives</w:t>
      </w:r>
    </w:p>
    <w:p>
      <w:pPr>
        <w:pStyle w:val="FirstParagraph"/>
      </w:pPr>
      <w:r>
        <w:t xml:space="preserve">In the southern suburbs and expanding districts of Kuwait City, software engineers are deploying IoT (Internet of Things) frameworks to manage traffic flow, waste management, and energy consumption. These projects demonstrate how local engineering talent can solve hyper-local problems using global technologies. By optimizing resource distribution through efficient algorithms, Software Engineers contribute directly to the sustainability goals outlined in Vision 2035.</w:t>
      </w:r>
    </w:p>
    <w:bookmarkEnd w:id="27"/>
    <w:bookmarkEnd w:id="28"/>
    <w:bookmarkStart w:id="30" w:name="future"/>
    <w:bookmarkStart w:id="29" w:name="future-outlook-and-recommendations"/>
    <w:p>
      <w:pPr>
        <w:pStyle w:val="Heading2"/>
      </w:pPr>
      <w:r>
        <w:t xml:space="preserve">5. Future Outlook and Recommendations</w:t>
      </w:r>
    </w:p>
    <w:p>
      <w:pPr>
        <w:pStyle w:val="FirstParagraph"/>
      </w:pPr>
      <w:r>
        <w:t xml:space="preserve">To sustain momentum, the following actions are recommended for stakeholders in Kuwait City:</w:t>
      </w:r>
    </w:p>
    <w:p>
      <w:pPr>
        <w:numPr>
          <w:ilvl w:val="0"/>
          <w:numId w:val="1003"/>
        </w:numPr>
        <w:pStyle w:val="Compact"/>
      </w:pPr>
      <w:r>
        <w:rPr>
          <w:bCs/>
          <w:b/>
        </w:rPr>
        <w:t xml:space="preserve">Curriculum Reform:</w:t>
      </w:r>
      <w:r>
        <w:t xml:space="preserve"> </w:t>
      </w:r>
      <w:r>
        <w:t xml:space="preserve">Academic institutions must align curricula with industry needs, focusing on cloud computing and cybersecurity.</w:t>
      </w:r>
    </w:p>
    <w:p>
      <w:pPr>
        <w:numPr>
          <w:ilvl w:val="0"/>
          <w:numId w:val="1003"/>
        </w:numPr>
        <w:pStyle w:val="Compact"/>
      </w:pPr>
      <w:r>
        <w:rPr>
          <w:bCs/>
          <w:b/>
        </w:rPr>
        <w:t xml:space="preserve">Premium Immigration Policies:</w:t>
      </w:r>
      <w:r>
        <w:t xml:space="preserve"> </w:t>
      </w:r>
      <w:r>
        <w:t xml:space="preserve">Attracting top-tier international talent to mentor local junior engineers is crucial for knowledge transfer.</w:t>
      </w:r>
    </w:p>
    <w:p>
      <w:pPr>
        <w:numPr>
          <w:ilvl w:val="0"/>
          <w:numId w:val="1003"/>
        </w:numPr>
        <w:pStyle w:val="Compact"/>
      </w:pPr>
      <w:r>
        <w:rPr>
          <w:bCs/>
          <w:b/>
        </w:rPr>
        <w:t xml:space="preserve">R&amp;D Investment:</w:t>
      </w:r>
      <w:r>
        <w:t xml:space="preserve"> </w:t>
      </w:r>
      <w:r>
        <w:t xml:space="preserve">Increased funding for software research in AI and machine learning specifically tailored to Arabic language processing (NLP).</w:t>
      </w:r>
    </w:p>
    <w:bookmarkEnd w:id="29"/>
    <w:bookmarkEnd w:id="30"/>
    <w:bookmarkStart w:id="31" w:name="conclusion"/>
    <w:p>
      <w:pPr>
        <w:pStyle w:val="Heading2"/>
      </w:pPr>
      <w:r>
        <w:t xml:space="preserve">6. Conclusion</w:t>
      </w:r>
    </w:p>
    <w:p>
      <w:pPr>
        <w:pStyle w:val="FirstParagraph"/>
      </w:pPr>
      <w:r>
        <w:t xml:space="preserve">The Software Engineer is the architect of Kuwait City’s future digital infrastructure. As the region moves towards a diversified economy, the capacity to build secure, scalable, and culturally attuned software systems will determine the pace and success of this transformation. By empowering local talent and fostering an environment conducive to innovation, Kuwait City can establish itself not just as an energy capital, but as a prominent technology hub in the Middle East.</w:t>
      </w:r>
    </w:p>
    <w:bookmarkEnd w:id="31"/>
    <w:p>
      <w:pPr>
        <w:pStyle w:val="BodyText"/>
      </w:pPr>
      <w:r>
        <w:t xml:space="preserve">© 2023 Academic Poster Presentation. All Rights Reserved.</w:t>
      </w:r>
      <w:r>
        <w:br/>
      </w:r>
      <w:r>
        <w:t xml:space="preserve">Presented at Kuwait City Conference Center. | Contact: research@kuwaittech.ac.kw</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Software Engineer Poster Presentation - Kuwait City</dc:title>
  <dc:creator/>
  <dc:language>en</dc:language>
  <cp:keywords/>
  <dcterms:created xsi:type="dcterms:W3CDTF">2026-07-29T10:24:17Z</dcterms:created>
  <dcterms:modified xsi:type="dcterms:W3CDTF">2026-07-29T10:24:17Z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