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0b8b964994a2bde2caa5493306d86f6816764a2"/>
    <w:p>
      <w:pPr>
        <w:pStyle w:val="Heading1"/>
      </w:pPr>
      <w:r>
        <w:t xml:space="preserve">The Evolving Role of the Software Engineer in New Zealand Wellington: A Comprehensive Academic Analysis</w:t>
      </w:r>
    </w:p>
    <w:p>
      <w:pPr>
        <w:pStyle w:val="FirstParagraph"/>
      </w:pPr>
      <w:r>
        <w:t xml:space="preserve">A Poster Presentation on Regional Tech Ecosystems, Cultural Competence, and Technical Excellence</w:t>
      </w:r>
    </w:p>
    <w:bookmarkEnd w:id="20"/>
    <w:bookmarkStart w:id="21" w:name="abstract"/>
    <w:p>
      <w:pPr>
        <w:pStyle w:val="Heading3"/>
      </w:pPr>
      <w:r>
        <w:rPr>
          <w:bCs/>
          <w:b/>
        </w:rPr>
        <w:t xml:space="preserve">ABSTRACT</w:t>
      </w:r>
    </w:p>
    <w:p>
      <w:pPr>
        <w:pStyle w:val="FirstParagraph"/>
      </w:pPr>
      <w:r>
        <w:t xml:space="preserve">This poster presentation explores the critical intersection of software engineering principles and regional economic development within New Zealand Wellington. As Wellington establishes itself as a premier global tech hub, distinct from Auckland's commercial dominance, the role of the Software Engineer has undergone significant transformation. This document argues that modern Software Engineers in New Zealand Wellington must possess not only high-level technical acumen but also deep cultural competency regarding Māori values and government regulatory frameworks. Through an analysis of local industry demands and academic literature on agile methodologies in small-team environments, this study highlights how Wellington's unique landscape necessitates a hybrid skill set focused on security, accessibility, and sustainable software practices. The findings suggest that fostering localized technical talent is essential for maintaining New Zealand Wellington’s competitive edge in the global digital economy.</w:t>
      </w:r>
    </w:p>
    <w:bookmarkEnd w:id="21"/>
    <w:bookmarkStart w:id="22" w:name="i.-introduction"/>
    <w:p>
      <w:pPr>
        <w:pStyle w:val="Heading2"/>
      </w:pPr>
      <w:r>
        <w:rPr>
          <w:bCs/>
          <w:b/>
        </w:rPr>
        <w:t xml:space="preserve">I. Introduction</w:t>
      </w:r>
    </w:p>
    <w:p>
      <w:pPr>
        <w:pStyle w:val="FirstParagraph"/>
      </w:pPr>
      <w:r>
        <w:t xml:space="preserve">New Zealand has long been recognized for its robust educational institutions and high quality of life, but recently, it has emerged as a sophisticated node in the global technology network. Specifically, New Zealand Wellington serves as the heart of this technological innovation on the South Island's counterpart spectrum. Unlike other global hubs driven solely by venture capital speculation, New Zealand Wellington’s growth is grounded in stability, public sector innovation through government tech initiatives (GtN), and a strong focus on cybersecurity.</w:t>
      </w:r>
    </w:p>
    <w:p>
      <w:pPr>
        <w:pStyle w:val="BodyText"/>
      </w:pPr>
      <w:r>
        <w:t xml:space="preserve">In this context, the</w:t>
      </w:r>
      <w:r>
        <w:t xml:space="preserve"> </w:t>
      </w:r>
      <w:r>
        <w:rPr>
          <w:bCs/>
          <w:b/>
        </w:rPr>
        <w:t xml:space="preserve">Software Engineer</w:t>
      </w:r>
      <w:r>
        <w:t xml:space="preserve"> </w:t>
      </w:r>
      <w:r>
        <w:t xml:space="preserve">is no longer merely a coder but acts as a vital bridge between complex digital requirements and societal needs. The academic discourse surrounding this profession in New Zealand Wellington emphasizes that technical skills are baseline expectations; the differentiating factor for success is the ability to navigate local regulatory environments and cultural nuances.</w:t>
      </w:r>
    </w:p>
    <w:bookmarkEnd w:id="22"/>
    <w:bookmarkStart w:id="23" w:name="ii.-the-wellington-context"/>
    <w:p>
      <w:pPr>
        <w:pStyle w:val="Heading2"/>
      </w:pPr>
      <w:r>
        <w:rPr>
          <w:bCs/>
          <w:b/>
        </w:rPr>
        <w:t xml:space="preserve">II. The Wellington Context</w:t>
      </w:r>
    </w:p>
    <w:p>
      <w:pPr>
        <w:pStyle w:val="FirstParagraph"/>
      </w:pPr>
      <w:r>
        <w:t xml:space="preserve">To understand the position of a</w:t>
      </w:r>
      <w:r>
        <w:t xml:space="preserve"> </w:t>
      </w:r>
      <w:r>
        <w:rPr>
          <w:bCs/>
          <w:b/>
        </w:rPr>
        <w:t xml:space="preserve">Software Engineer</w:t>
      </w:r>
      <w:r>
        <w:t xml:space="preserve">, one must first appreciate the unique ecosystem of New Zealand Wellington. As the capital city, New Zealand Wellington hosts a concentration of government agencies, financial institutions, and growing startups.</w:t>
      </w:r>
    </w:p>
    <w:p>
      <w:pPr>
        <w:numPr>
          <w:ilvl w:val="0"/>
          <w:numId w:val="1001"/>
        </w:numPr>
        <w:pStyle w:val="Compact"/>
      </w:pPr>
      <w:r>
        <w:rPr>
          <w:bCs/>
          <w:b/>
        </w:rPr>
        <w:t xml:space="preserve">The Government Tech Ecosystem:</w:t>
      </w:r>
      <w:r>
        <w:t xml:space="preserve"> </w:t>
      </w:r>
      <w:r>
        <w:t xml:space="preserve">With initiatives like "Digital NZ," there is a heavy emphasis on modernizing legacy systems. A</w:t>
      </w:r>
      <w:r>
        <w:t xml:space="preserve"> </w:t>
      </w:r>
      <w:r>
        <w:rPr>
          <w:bCs/>
          <w:b/>
        </w:rPr>
        <w:t xml:space="preserve">Software Engineer</w:t>
      </w:r>
      <w:r>
        <w:t xml:space="preserve"> </w:t>
      </w:r>
      <w:r>
        <w:t xml:space="preserve">in this sector often deals with migration challenges from older technologies to cloud-native architectures (AWS, Azure).</w:t>
      </w:r>
    </w:p>
    <w:p>
      <w:pPr>
        <w:numPr>
          <w:ilvl w:val="0"/>
          <w:numId w:val="1001"/>
        </w:numPr>
        <w:pStyle w:val="Compact"/>
      </w:pPr>
      <w:r>
        <w:rPr>
          <w:bCs/>
          <w:b/>
        </w:rPr>
        <w:t xml:space="preserve">Cybersecurity Hub:</w:t>
      </w:r>
    </w:p>
    <w:p>
      <w:pPr>
        <w:numPr>
          <w:ilvl w:val="0"/>
          <w:numId w:val="1001"/>
        </w:numPr>
        <w:pStyle w:val="Compact"/>
      </w:pPr>
      <w:r>
        <w:rPr>
          <w:bCs/>
          <w:b/>
        </w:rPr>
        <w:t xml:space="preserve">The Creative Sector:</w:t>
      </w:r>
      <w:r>
        <w:t xml:space="preserve"> </w:t>
      </w:r>
      <w:r>
        <w:t xml:space="preserve">Leveraging its reputation in film and media production, New Zealand Wellington also hosts creative tech companies. Here, the role of the</w:t>
      </w:r>
      <w:r>
        <w:t xml:space="preserve"> </w:t>
      </w:r>
      <w:r>
        <w:rPr>
          <w:bCs/>
          <w:b/>
        </w:rPr>
        <w:t xml:space="preserve">Software Engineer</w:t>
      </w:r>
      <w:r>
        <w:t xml:space="preserve"> </w:t>
      </w:r>
      <w:r>
        <w:t xml:space="preserve">involves complex graphics processing, real-time data rendering, and interactive web experiences.</w:t>
      </w:r>
    </w:p>
    <w:bookmarkEnd w:id="23"/>
    <w:bookmarkStart w:id="25" w:name="a.-cultural-competency"/>
    <w:p>
      <w:pPr>
        <w:pStyle w:val="Heading3"/>
      </w:pPr>
      <w:r>
        <w:rPr>
          <w:bCs/>
          <w:b/>
        </w:rPr>
        <w:t xml:space="preserve">A. Cultural Competency</w:t>
      </w:r>
    </w:p>
    <w:p>
      <w:pPr>
        <w:pStyle w:val="FirstParagraph"/>
      </w:pPr>
      <w:r>
        <w:t xml:space="preserve">In the academic discussion of professional practices in New Zealand, Te Tiriti o Waitangi (The Treaty of Waitangi) is foundational. For a</w:t>
      </w:r>
      <w:r>
        <w:t xml:space="preserve"> </w:t>
      </w:r>
      <w:r>
        <w:rPr>
          <w:bCs/>
          <w:b/>
        </w:rPr>
        <w:t xml:space="preserve">Software Engineer</w:t>
      </w:r>
      <w:r>
        <w:t xml:space="preserve">, this translates into designing inclusive digital services that respect indigenous data sovereignty (Data Sovereignty for Māori).</w:t>
      </w:r>
    </w:p>
    <w:p>
      <w:pPr>
        <w:pStyle w:val="BodyText"/>
      </w:pPr>
      <w:r>
        <w:t xml:space="preserve">Software Engineers operating in New Zealand Wellington are increasingly expected to understand the concepts of "Mātauranga Māori" (Māori knowledge) and how it applies to digital design. This involves ensuring that software systems do not inadvertently perpetuate bias or exclude indigenous communities from digital access.</w:t>
      </w:r>
    </w:p>
    <w:bookmarkStart w:id="24" w:name="key-skill-acquisition"/>
    <w:p>
      <w:pPr>
        <w:pStyle w:val="Heading4"/>
      </w:pPr>
      <w:r>
        <w:rPr>
          <w:bCs/>
          <w:b/>
        </w:rPr>
        <w:t xml:space="preserve">Key Skill Acquisition</w:t>
      </w:r>
    </w:p>
    <w:p>
      <w:pPr>
        <w:numPr>
          <w:ilvl w:val="0"/>
          <w:numId w:val="1002"/>
        </w:numPr>
        <w:pStyle w:val="Compact"/>
      </w:pPr>
      <w:r>
        <w:rPr>
          <w:bCs/>
          <w:b/>
        </w:rPr>
        <w:t xml:space="preserve">Cultural Awareness:</w:t>
      </w:r>
      <w:r>
        <w:t xml:space="preserve"> </w:t>
      </w:r>
      <w:r>
        <w:t xml:space="preserve">Understanding local protocols when engaging with diverse user bases.</w:t>
      </w:r>
    </w:p>
    <w:p>
      <w:pPr>
        <w:numPr>
          <w:ilvl w:val="0"/>
          <w:numId w:val="1002"/>
        </w:numPr>
        <w:pStyle w:val="Compact"/>
      </w:pPr>
      <w:r>
        <w:rPr>
          <w:bCs/>
          <w:b/>
        </w:rPr>
        <w:t xml:space="preserve">Inclusive Design:</w:t>
      </w:r>
    </w:p>
    <w:p>
      <w:pPr>
        <w:numPr>
          <w:ilvl w:val="0"/>
          <w:numId w:val="1002"/>
        </w:numPr>
        <w:pStyle w:val="Compact"/>
      </w:pPr>
      <w:r>
        <w:t xml:space="preserve">Data Ethics: Navigating complex privacy laws under New Zealand’s Privacy Act 2020.</w:t>
      </w:r>
    </w:p>
    <w:bookmarkEnd w:id="24"/>
    <w:bookmarkEnd w:id="25"/>
    <w:bookmarkStart w:id="26" w:name="b.-methodology-technical-focus"/>
    <w:p>
      <w:pPr>
        <w:pStyle w:val="Heading3"/>
      </w:pPr>
      <w:r>
        <w:rPr>
          <w:bCs/>
          <w:b/>
        </w:rPr>
        <w:t xml:space="preserve">B. Methodology &amp; Technical Focus</w:t>
      </w:r>
    </w:p>
    <w:p>
      <w:pPr>
        <w:pStyle w:val="FirstParagraph"/>
      </w:pPr>
      <w:r>
        <w:t xml:space="preserve">This presentation synthesizes data from local university programs (Victoria University of Wellington) and industry reports regarding the current workforce in New Zealand Wellington. The methodology identifies three primary technical pillars for contemporary Software Engineers:</w:t>
      </w:r>
    </w:p>
    <w:p>
      <w:pPr>
        <w:numPr>
          <w:ilvl w:val="0"/>
          <w:numId w:val="1003"/>
        </w:numPr>
        <w:pStyle w:val="Compact"/>
      </w:pPr>
      <w:r>
        <w:rPr>
          <w:bCs/>
          <w:b/>
        </w:rPr>
        <w:t xml:space="preserve">Full-Stack Versatility:</w:t>
      </w:r>
      <w:r>
        <w:t xml:space="preserve"> </w:t>
      </w:r>
      <w:r>
        <w:t xml:space="preserve">Due to the smaller scale of many NZ tech teams compared to Silicon Valley, a</w:t>
      </w:r>
      <w:r>
        <w:t xml:space="preserve"> </w:t>
      </w:r>
      <w:r>
        <w:rPr>
          <w:bCs/>
          <w:b/>
        </w:rPr>
        <w:t xml:space="preserve">Software Engineer</w:t>
      </w:r>
    </w:p>
    <w:p>
      <w:pPr>
        <w:numPr>
          <w:ilvl w:val="0"/>
          <w:numId w:val="1003"/>
        </w:numPr>
        <w:pStyle w:val="Compact"/>
      </w:pPr>
      <w:r>
        <w:t xml:space="preserve">Cloud Infrastructure:The transition from on-premise server rooms to cloud solutions has been rapid. Engineers must be certified in major cloud platforms.</w:t>
      </w:r>
    </w:p>
    <w:p>
      <w:pPr>
        <w:numPr>
          <w:ilvl w:val="0"/>
          <w:numId w:val="1003"/>
        </w:numPr>
        <w:pStyle w:val="Compact"/>
      </w:pPr>
      <w:r>
        <w:t xml:space="preserve">Agile Communication:In a geographically isolated region like New Zealand, effective remote collaboration and communication are paramount for distributed teams connecting with international clients.</w:t>
      </w:r>
    </w:p>
    <w:bookmarkEnd w:id="26"/>
    <w:bookmarkStart w:id="27" w:name="c.-socio-economic-impact"/>
    <w:p>
      <w:pPr>
        <w:pStyle w:val="Heading3"/>
      </w:pPr>
      <w:r>
        <w:rPr>
          <w:bCs/>
          <w:b/>
        </w:rPr>
        <w:t xml:space="preserve">C. Socio-Economic Impact</w:t>
      </w:r>
    </w:p>
    <w:p>
      <w:pPr>
        <w:pStyle w:val="FirstParagraph"/>
      </w:pPr>
      <w:r>
        <w:t xml:space="preserve">The presence of a skilled cohort of</w:t>
      </w:r>
    </w:p>
    <w:p>
      <w:pPr>
        <w:pStyle w:val="BodyText"/>
      </w:pPr>
      <w:r>
        <w:t xml:space="preserve">Software Engineers in New Zealand Wellington contributes directly to the nation’s GDP. By building proprietary technologies and exporting digital services, these engineers help diversify New Zealand’s economy beyond agriculture and tourism.</w:t>
      </w:r>
    </w:p>
    <w:p>
      <w:pPr>
        <w:pStyle w:val="BodyText"/>
      </w:pPr>
      <w:r>
        <w:rPr>
          <w:bCs/>
          <w:b/>
        </w:rPr>
        <w:t xml:space="preserve">New Zealand Wellington</w:t>
      </w:r>
      <w:r>
        <w:t xml:space="preserve"> </w:t>
      </w:r>
      <w:r>
        <w:t xml:space="preserve">serves as the primary testbed for many of these innovations due to its dense population relative to its geographic size and its high-speed internet infrastructure. The synergy between academia (Victoria University) and industry (Spark, Xero, local startups) creates a feedback loop that accelerates the skill development of emerging</w:t>
      </w:r>
      <w:r>
        <w:t xml:space="preserve"> </w:t>
      </w:r>
      <w:r>
        <w:rPr>
          <w:bCs/>
          <w:b/>
        </w:rPr>
        <w:t xml:space="preserve">Software Engineers</w:t>
      </w:r>
      <w:r>
        <w:t xml:space="preserve">.</w:t>
      </w:r>
    </w:p>
    <w:bookmarkEnd w:id="27"/>
    <w:bookmarkStart w:id="28" w:name="d.-conclusion"/>
    <w:p>
      <w:pPr>
        <w:pStyle w:val="Heading3"/>
      </w:pPr>
      <w:r>
        <w:rPr>
          <w:bCs/>
          <w:b/>
        </w:rPr>
        <w:t xml:space="preserve">D. Conclusion</w:t>
      </w:r>
    </w:p>
    <w:p>
      <w:pPr>
        <w:pStyle w:val="FirstParagraph"/>
      </w:pPr>
      <w:r>
        <w:t xml:space="preserve">In conclusion, the identity of a modern</w:t>
      </w:r>
    </w:p>
    <w:p>
      <w:pPr>
        <w:pStyle w:val="BodyText"/>
      </w:pPr>
      <w:r>
        <w:t xml:space="preserve">Software Engineer in New Zealand Wellington is multifaceted. They are technologists, diplomats of culture, and architects of national digital infrastructure. The unique environment provided by New Zealand Wellington demands a professional who is technically rigorous yet culturally attuned.</w:t>
      </w:r>
    </w:p>
    <w:p>
      <w:pPr>
        <w:pStyle w:val="BodyText"/>
      </w:pPr>
      <w:r>
        <w:t xml:space="preserve">Future research should focus on the long-term retention rates of tech talent in New Zealand Wellington and strategies to mitigate brain drain to larger global markets. Ultimately, investing in the development of local Software Engineers is an investment in the technological resilience and independence of New Zealand as a whole.</w:t>
      </w:r>
    </w:p>
    <w:bookmarkEnd w:id="28"/>
    <w:p>
      <w:pPr>
        <w:pStyle w:val="BodyText"/>
      </w:pPr>
      <w:r>
        <w:rPr>
          <w:bCs/>
          <w:b/>
        </w:rPr>
        <w:t xml:space="preserve">References:</w:t>
      </w:r>
    </w:p>
    <w:p>
      <w:pPr>
        <w:numPr>
          <w:ilvl w:val="0"/>
          <w:numId w:val="1004"/>
        </w:numPr>
        <w:pStyle w:val="Compact"/>
      </w:pPr>
      <w:r>
        <w:t xml:space="preserve">New Zealand Ministry of Business, Innovation and Employment. "Technology Sector Report."</w:t>
      </w:r>
    </w:p>
    <w:p>
      <w:pPr>
        <w:numPr>
          <w:ilvl w:val="0"/>
          <w:numId w:val="1004"/>
        </w:numPr>
        <w:pStyle w:val="Compact"/>
      </w:pPr>
      <w:r>
        <w:t xml:space="preserve">Victoria University of Wellington Faculty of Engineering and Computer Science.</w:t>
      </w:r>
    </w:p>
    <w:p>
      <w:pPr>
        <w:numPr>
          <w:ilvl w:val="0"/>
          <w:numId w:val="1004"/>
        </w:numPr>
        <w:pStyle w:val="Compact"/>
      </w:pPr>
      <w:r>
        <w:t xml:space="preserve">TechAotearoa Workforce Reports 2023.</w:t>
      </w:r>
    </w:p>
    <w:p>
      <w:pPr>
        <w:pStyle w:val="FirstParagraph"/>
      </w:pPr>
      <w:r>
        <w:rPr>
          <w:iCs/>
          <w:i/>
        </w:rPr>
        <w:t xml:space="preserve">Presentation prepared for the International Symposium on Regional Tech Development in Asia-Pacific. Focus Region: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Software Engineer in New Zealand Wellington</dc:title>
  <dc:creator/>
  <dc:language>en</dc:language>
  <cp:keywords/>
  <dcterms:created xsi:type="dcterms:W3CDTF">2026-07-29T04:12:33Z</dcterms:created>
  <dcterms:modified xsi:type="dcterms:W3CDTF">2026-07-29T04:12:33Z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