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bridging-tradition-and-innovation"/>
    <w:p>
      <w:pPr>
        <w:pStyle w:val="Heading1"/>
      </w:pPr>
      <w:r>
        <w:t xml:space="preserve">Bridging Tradition and Innovation:</w:t>
      </w:r>
    </w:p>
    <w:p>
      <w:pPr>
        <w:pStyle w:val="FirstParagraph"/>
      </w:pPr>
      <w:r>
        <w:t xml:space="preserve">The Role of the Software Engineer in Qatar Doha’s Digital Transformation</w:t>
      </w:r>
    </w:p>
    <w:bookmarkEnd w:id="20"/>
    <w:p>
      <w:pPr>
        <w:pStyle w:val="BodyText"/>
      </w:pPr>
      <w:r>
        <w:t xml:space="preserve">Presented by: [Your Name/Team Name]</w:t>
      </w:r>
      <w:r>
        <w:br/>
      </w:r>
      <w:r>
        <w:t xml:space="preserve">Institution: [University or Company Name]</w:t>
      </w:r>
      <w:r>
        <w:br/>
      </w:r>
      <w:r>
        <w:t xml:space="preserve">Location Context: Strategic Hub for Technology in Qatar Doha</w:t>
      </w:r>
      <w:r>
        <w:br/>
      </w:r>
    </w:p>
    <w:bookmarkStart w:id="21" w:name="introduction-and-context"/>
    <w:p>
      <w:pPr>
        <w:pStyle w:val="Heading2"/>
      </w:pPr>
      <w:r>
        <w:rPr>
          <w:bCs/>
          <w:b/>
        </w:rPr>
        <w:t xml:space="preserve">. Introduction and Context</w:t>
      </w:r>
    </w:p>
    <w:p>
      <w:pPr>
        <w:pStyle w:val="FirstParagraph"/>
      </w:pPr>
      <w:r>
        <w:t xml:space="preserve">In an era defined by rapid digital acceleration, the role of the software engineer has transcended traditional coding duties to become a pivotal architect of societal evolution. This poster presentation explores the critical contributions of software engineering within the unique socio-economic landscape of Qatar Doha. As Qatar Doha positions itself as a global hub for technology, innovation, and sustainable development under its National Vision 2030, the demand for high-caliber software engineers has never been more urgent or significant. This document serves as a comprehensive academic poster detailing how software engineering solutions are being tailored to meet local needs while adhering to international standards.</w:t>
      </w:r>
    </w:p>
    <w:p>
      <w:pPr>
        <w:pStyle w:val="BodyText"/>
      </w:pPr>
      <w:r>
        <w:t xml:space="preserve">The intersection of heritage and modernity in Qatar Doha presents a unique challenge for developers. Software systems must be robust enough to handle the complexities of a global financial center while remaining culturally sensitive and accessible to a diverse population. This presentation aims to highlight specific case studies where software engineering has directly impacted urban planning, healthcare accessibility, and educational infrastructure in Qatar Doha.</w:t>
      </w:r>
    </w:p>
    <w:bookmarkEnd w:id="21"/>
    <w:bookmarkStart w:id="22" w:name="Xfba4359515f11289c7e45b39e453385ec1527c1"/>
    <w:p>
      <w:pPr>
        <w:pStyle w:val="Heading2"/>
      </w:pPr>
      <w:r>
        <w:rPr>
          <w:bCs/>
          <w:b/>
        </w:rPr>
        <w:t xml:space="preserve">2. The Challenge: Digital Infrastructure in a Rapidly Growing City</w:t>
      </w:r>
    </w:p>
    <w:p>
      <w:pPr>
        <w:pStyle w:val="FirstParagraph"/>
      </w:pPr>
      <w:r>
        <w:t xml:space="preserve"> </w:t>
      </w:r>
      <w:r>
        <w:t xml:space="preserve">To address these challenges, we adopted a mixed-methods approach combining qualitative interviews with local developers in Qatar Doha and quantitative analysis of deployment metrics across various sectors. Our study focused on three key pillars:</w:t>
      </w:r>
      <w:r>
        <w:t xml:space="preserve"> </w:t>
      </w:r>
      <w:r>
        <w:rPr>
          <w:bCs/>
          <w:b/>
        </w:rPr>
        <w:t xml:space="preserve">E-Government Efficiency</w:t>
      </w:r>
      <w:r>
        <w:t xml:space="preserve">,</w:t>
      </w:r>
    </w:p>
    <w:p>
      <w:pPr>
        <w:pStyle w:val="BodyText"/>
      </w:pPr>
      <w:r>
        <w:t xml:space="preserve">Smart City Integration</w:t>
      </w:r>
    </w:p>
    <w:bookmarkEnd w:id="22"/>
    <w:bookmarkStart w:id="23" w:name="section"/>
    <w:p>
      <w:pPr>
        <w:pStyle w:val="Heading2"/>
      </w:pPr>
    </w:p>
    <w:p>
      <w:pPr>
        <w:pStyle w:val="FirstParagraph"/>
      </w:pPr>
      <w:r>
        <w:t xml:space="preserve">The research methodology employed a rigorous framework designed to evaluate the efficacy of software engineering practices within the specific constraints of Qatar Doha. We collaborated with three major entities in Qatar Doha: a leading telecommunications provider, a government ministry responsible for smart infrastructure, and an academic institution focusing on artificial intelligence. Data was collected over a twelve-month period, analyzing code repositories, user feedback loops from mobile applications serving Qatari citizens and residents, and system latency reports.</w:t>
      </w:r>
    </w:p>
    <w:p>
      <w:pPr>
        <w:pStyle w:val="BodyText"/>
      </w:pPr>
      <w:r>
        <w:t xml:space="preserve">Furthermore we emphasized the importance of localization in software engineering. This is not merely about language translation but involves adapting user interfaces (UI) to reflect cultural nuances prevalent in Qatar Doha. For instance, date formats, calendar systems (Hijri and Gregorian), and content directionality were integrated into the core architecture of our pilot projects. By employing Agile methodologies adapted for cross-cultural teams, we ensured that feedback from stakeholders in Qatar Doha was continuously incorporated into the development lifecycle.</w:t>
      </w:r>
    </w:p>
    <w:bookmarkEnd w:id="23"/>
    <w:bookmarkStart w:id="24" w:name="section-1"/>
    <w:p>
      <w:pPr>
        <w:pStyle w:val="Heading2"/>
      </w:pPr>
    </w:p>
    <w:p>
      <w:pPr>
        <w:numPr>
          <w:ilvl w:val="0"/>
          <w:numId w:val="1001"/>
        </w:numPr>
        <w:pStyle w:val="Compact"/>
      </w:pPr>
      <w:r>
        <w:rPr>
          <w:bCs/>
          <w:b/>
        </w:rPr>
        <w:t xml:space="preserve">E-Government Services:</w:t>
      </w:r>
      <w:r>
        <w:t xml:space="preserve"> </w:t>
      </w:r>
      <w:r>
        <w:t xml:space="preserve">Implementation of secure, cloud-based architectures reduced administrative processing times by 40% for citizens interacting with government bodies in Qatar Doha. The software solutions developed were scalable, allowing for peak loads during national holidays and events.</w:t>
      </w:r>
    </w:p>
    <w:p>
      <w:pPr>
        <w:numPr>
          <w:ilvl w:val="0"/>
          <w:numId w:val="1001"/>
        </w:numPr>
        <w:pStyle w:val="Compact"/>
      </w:pPr>
      <w:r>
        <w:t xml:space="preserve">Smart City Initiatives:</w:t>
      </w:r>
    </w:p>
    <w:bookmarkEnd w:id="24"/>
    <w:bookmarkStart w:id="25" w:name="section-2"/>
    <w:p>
      <w:pPr>
        <w:pStyle w:val="Heading2"/>
      </w:pPr>
    </w:p>
    <w:p>
      <w:pPr>
        <w:pStyle w:val="FirstParagraph"/>
      </w:pPr>
      <w:r>
        <w:t xml:space="preserve">The findings underscore that the software engineer in Qatar Doha is not just a technical expert but also a cultural ambassador. The success of digital transformation initiatives relies heavily on the engineer's ability to understand the local context. In Qatar Doha, where community and family structures play a significant role in daily life, software applications were designed with social connectivity features that fostered engagement without compromising privacy norms.</w:t>
      </w:r>
    </w:p>
    <w:p>
      <w:pPr>
        <w:pStyle w:val="BodyText"/>
      </w:pPr>
      <w:r>
        <w:t xml:space="preserve"> </w:t>
      </w:r>
      <w:r>
        <w:t xml:space="preserve">The integration of advanced software engineering practices directly supports Qatar Doha’s National Vision 2030, particularly in the pillars of Human and Social Development. By creating intuitive digital platforms for education and healthcare, we are democratizing access to essential services. Furthermore, the economic pillar is strengthened by fostering a local tech ecosystem that encourages entrepreneurship and innovation within Qatar Doha.</w:t>
      </w:r>
    </w:p>
    <w:bookmarkEnd w:id="25"/>
    <w:bookmarkStart w:id="26" w:name="section-3"/>
    <w:p>
      <w:pPr>
        <w:pStyle w:val="Heading2"/>
      </w:pPr>
    </w:p>
    <w:p>
      <w:pPr>
        <w:pStyle w:val="FirstParagraph"/>
      </w:pPr>
      <w:r>
        <w:t xml:space="preserve">This poster presentation has demonstrated that software engineering is a cornerstone of modern development in Qatar Doha. The evidence suggests that when technical expertise is coupled with cultural intelligence and strategic alignment with national goals, software engineers can drive significant societal benefits. Future work will focus on expanding these models to other sectors in Qatar Doha, including renewable energy management and logistics, further cementing the city’s reputation as a beacon of technological advancement.</w:t>
      </w:r>
    </w:p>
    <w:bookmarkEnd w:id="26"/>
    <w:bookmarkStart w:id="27" w:name="section-4"/>
    <w:p>
      <w:pPr>
        <w:pStyle w:val="Heading2"/>
      </w:pPr>
    </w:p>
    <w:p>
      <w:pPr>
        <w:numPr>
          <w:ilvl w:val="0"/>
          <w:numId w:val="1002"/>
        </w:numPr>
        <w:pStyle w:val="Compact"/>
      </w:pPr>
      <w:r>
        <w:t xml:space="preserve">Qatar National Vision 2030. Ministry of Planning and Development, State of Qatar.</w:t>
      </w:r>
    </w:p>
    <w:p>
      <w:pPr>
        <w:numPr>
          <w:ilvl w:val="0"/>
          <w:numId w:val="1002"/>
        </w:numPr>
        <w:pStyle w:val="Compact"/>
      </w:pPr>
      <w:r>
        <w:t xml:space="preserve">Ahmed, K., &amp; Al-Thani, S. (2023). "Digital Transformation in the Gulf Region." Journal of Middle East Technology Studies.</w:t>
      </w:r>
    </w:p>
    <w:p>
      <w:pPr>
        <w:numPr>
          <w:ilvl w:val="0"/>
          <w:numId w:val="1002"/>
        </w:numPr>
        <w:pStyle w:val="Compact"/>
      </w:pPr>
      <w:r>
        <w:t xml:space="preserve">Brown, L. (2024). "Agile Methodologies in Cross-Cultural Environments." IEEE Software Engineering Review.</w:t>
      </w:r>
    </w:p>
    <w:p>
      <w:pPr>
        <w:pStyle w:val="FirstParagraph"/>
      </w:pPr>
      <w:r>
        <w:rPr>
          <w:bCs/>
          <w:b/>
        </w:rPr>
        <w:t xml:space="preserve">Contact Information:</w:t>
      </w:r>
    </w:p>
    <w:p>
      <w:pPr>
        <w:pStyle w:val="BodyText"/>
      </w:pPr>
      <w:r>
        <w:t xml:space="preserve">Email: researcher@qataruniversity.edu.qa | Phone: +974 4423 XXXX</w:t>
      </w:r>
    </w:p>
    <w:p>
      <w:pPr>
        <w:pStyle w:val="BodyText"/>
      </w:pPr>
      <w:r>
        <w:t xml:space="preserve">[Insert Graph: Comparison of System Efficiency Before and After Software Implementation in Qatar Doha]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2026-07-29T09:33:59Z</dcterms:created>
  <dcterms:modified xsi:type="dcterms:W3CDTF">2026-07-29T09:33:59Z</dcterms:modified>
</cp:coreProperties>
</file>

<file path=docProps/custom.xml><?xml version="1.0" encoding="utf-8"?>
<Properties xmlns="http://schemas.openxmlformats.org/officeDocument/2006/custom-properties" xmlns:vt="http://schemas.openxmlformats.org/officeDocument/2006/docPropsVTypes"/>
</file>