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Brisbane</w:t>
      </w:r>
    </w:p>
    <w:bookmarkStart w:id="27" w:name="Xb1372af5e200617c4cab4f4061ea1a9efbc4df9"/>
    <w:p>
      <w:pPr>
        <w:pStyle w:val="Heading1"/>
      </w:pPr>
      <w:r>
        <w:t xml:space="preserve">Bridging Gaps in Brisbane: The Evolving Role of the Special Education Teacher in Queensland Schools</w:t>
      </w:r>
    </w:p>
    <w:p>
      <w:pPr>
        <w:pStyle w:val="FirstParagraph"/>
      </w:pPr>
      <w:r>
        <w:t xml:space="preserve">Presented by: [Your Name/Organization] | Brisbane, Australia</w:t>
      </w:r>
      <w:r>
        <w:br/>
      </w:r>
      <w:r>
        <w:t xml:space="preserve">Date: October 2023</w:t>
      </w:r>
    </w:p>
    <w:bookmarkStart w:id="20" w:name="abstract"/>
    <w:p>
      <w:pPr>
        <w:pStyle w:val="Heading2"/>
      </w:pPr>
      <w:r>
        <w:rPr>
          <w:bCs/>
          <w:b/>
        </w:rPr>
        <w:t xml:space="preserve">Abstract</w:t>
      </w:r>
    </w:p>
    <w:p>
      <w:pPr>
        <w:pStyle w:val="FirstParagraph"/>
      </w:pPr>
      <w:r>
        <w:t xml:space="preserve">This presentation examines the critical role of the Special Education Teacher within the educational landscape of Australia, specifically focusing on Brisbane, Queensland. As demand for inclusive education grows, Special Education Teachers face complex challenges regarding resource allocation, curriculum adaptation, and interdisciplinary collaboration. This document outlines current frameworks supporting special needs students in Brisbane schools and proposes strategic interventions to enhance teacher efficacy and student outcomes.</w:t>
      </w:r>
    </w:p>
    <w:bookmarkEnd w:id="20"/>
    <w:bookmarkStart w:id="21" w:name="introduction"/>
    <w:p>
      <w:pPr>
        <w:pStyle w:val="Heading2"/>
      </w:pPr>
      <w:r>
        <w:rPr>
          <w:bCs/>
          <w:b/>
        </w:rPr>
        <w:t xml:space="preserve">Introduction</w:t>
      </w:r>
    </w:p>
    <w:p>
      <w:pPr>
        <w:pStyle w:val="FirstParagraph"/>
      </w:pPr>
      <w:r>
        <w:t xml:space="preserve">The integration of Special Education Teachers into mainstream educational settings across Australia has become a focal point for policy makers, educators, and parents alike. In the vibrant metropolitan hub of Brisbane, the need for specialized pedagogical support is more pressing than ever. This poster presentation aims to highlight the unique demands placed on Special Education Teachers working in Brisbane’s diverse school environments.</w:t>
      </w:r>
    </w:p>
    <w:p>
      <w:pPr>
        <w:pStyle w:val="BodyText"/>
      </w:pPr>
      <w:r>
        <w:t xml:space="preserve">Brisbane presents a unique demographic profile with a growing population and increasing diversity, including indigenous communities and recent immigrant families. These factors significantly influence the strategies employed by Special Education Teachers when designing individualized learning plans (ILPs). The context of Australia mandates adherence to national standards such as the Australian Professional Standards for Teachers, which further dictates the professional development trajectories of educators in this field.</w:t>
      </w:r>
    </w:p>
    <w:bookmarkEnd w:id="21"/>
    <w:bookmarkStart w:id="22" w:name="key-challenges-in-brisbane-schools"/>
    <w:p>
      <w:pPr>
        <w:pStyle w:val="Heading2"/>
      </w:pPr>
      <w:r>
        <w:rPr>
          <w:bCs/>
          <w:b/>
        </w:rPr>
        <w:t xml:space="preserve">Key Challenges in Brisbane Schools</w:t>
      </w:r>
    </w:p>
    <w:p>
      <w:pPr>
        <w:numPr>
          <w:ilvl w:val="0"/>
          <w:numId w:val="1001"/>
        </w:numPr>
        <w:pStyle w:val="Compact"/>
      </w:pPr>
      <w:r>
        <w:rPr>
          <w:bCs/>
          <w:b/>
        </w:rPr>
        <w:t xml:space="preserve">Bureaucratic Complexity:</w:t>
      </w:r>
      <w:r>
        <w:t xml:space="preserve"> </w:t>
      </w:r>
      <w:r>
        <w:t xml:space="preserve">Navigating the Department of Education's requirements for funding and support services can be daunting. Special Education Teachers in Australia often spend significant time on documentation rather than direct student interaction due to stringent reporting standards.</w:t>
      </w:r>
    </w:p>
    <w:p>
      <w:pPr>
        <w:numPr>
          <w:ilvl w:val="0"/>
          <w:numId w:val="1001"/>
        </w:numPr>
        <w:pStyle w:val="Compact"/>
      </w:pPr>
      <w:r>
        <w:rPr>
          <w:bCs/>
          <w:b/>
        </w:rPr>
        <w:t xml:space="preserve">Resource Scarcity:</w:t>
      </w:r>
      <w:r>
        <w:t xml:space="preserve"> </w:t>
      </w:r>
      <w:r>
        <w:t xml:space="preserve">Despite initiatives to improve inclusivity, many schools in Brisbane face shortages of specialized materials and therapy assistants. This forces Special Education Teachers to act as de facto speech pathologists, occupational therapists, and behavioral specialists.</w:t>
      </w:r>
    </w:p>
    <w:p>
      <w:pPr>
        <w:numPr>
          <w:ilvl w:val="0"/>
          <w:numId w:val="1001"/>
        </w:numPr>
        <w:pStyle w:val="Compact"/>
      </w:pPr>
      <w:r>
        <w:rPr>
          <w:bCs/>
          <w:b/>
        </w:rPr>
        <w:t xml:space="preserve">Cultural Responsiveness:</w:t>
      </w:r>
      <w:r>
        <w:t xml:space="preserve"> </w:t>
      </w:r>
      <w:r>
        <w:t xml:space="preserve">Addressing the needs of Indigenous students with disabilities requires a deep understanding of cultural contexts. Special Education Teachers must adapt their methods to respect Aboriginal and Torres Strait Islander ways of learning while meeting curriculum standards.</w:t>
      </w:r>
    </w:p>
    <w:bookmarkEnd w:id="22"/>
    <w:bookmarkStart w:id="23" w:name="methodology"/>
    <w:p>
      <w:pPr>
        <w:pStyle w:val="Heading2"/>
      </w:pPr>
      <w:r>
        <w:rPr>
          <w:bCs/>
          <w:b/>
        </w:rPr>
        <w:t xml:space="preserve">Methodology</w:t>
      </w:r>
    </w:p>
    <w:p>
      <w:pPr>
        <w:pStyle w:val="FirstParagraph"/>
      </w:pPr>
      <w:r>
        <w:t xml:space="preserve">This analysis is based on a mixed-methods approach conducted across three major educational districts in Brisbane. Data was collected through structured interviews with twenty Special Education Teachers and an analysis of institutional support policies from the last five years. The study focuses on identifying gaps between policy intentions and classroom realities.</w:t>
      </w:r>
    </w:p>
    <w:bookmarkEnd w:id="23"/>
    <w:bookmarkStart w:id="24" w:name="findings"/>
    <w:p>
      <w:pPr>
        <w:pStyle w:val="Heading2"/>
      </w:pPr>
      <w:r>
        <w:rPr>
          <w:bCs/>
          <w:b/>
        </w:rPr>
        <w:t xml:space="preserve">Findings</w:t>
      </w:r>
    </w:p>
    <w:p>
      <w:pPr>
        <w:numPr>
          <w:ilvl w:val="0"/>
          <w:numId w:val="1002"/>
        </w:numPr>
        <w:pStyle w:val="Compact"/>
      </w:pPr>
      <w:r>
        <w:rPr>
          <w:bCs/>
          <w:b/>
        </w:rPr>
        <w:t xml:space="preserve">Inadequate Training:</w:t>
      </w:r>
      <w:r>
        <w:t xml:space="preserve"> </w:t>
      </w:r>
      <w:r>
        <w:t xml:space="preserve">Many respondents indicated that their initial teacher training did not adequately prepare them for the behavioral management strategies required in modern inclusive classrooms.</w:t>
      </w:r>
    </w:p>
    <w:p>
      <w:pPr>
        <w:numPr>
          <w:ilvl w:val="0"/>
          <w:numId w:val="1002"/>
        </w:numPr>
        <w:pStyle w:val="Compact"/>
      </w:pPr>
      <w:r>
        <w:rPr>
          <w:bCs/>
          <w:b/>
        </w:rPr>
        <w:t xml:space="preserve">Collaborative Friction:</w:t>
      </w:r>
      <w:r>
        <w:t xml:space="preserve"> </w:t>
      </w:r>
      <w:r>
        <w:t xml:space="preserve">Tensions often arise between Special Education Teachers and general classroom teachers due to differing interpretations of inclusion. In Brisbane, this friction is exacerbated by large class sizes which limit opportunities for co-teaching.</w:t>
      </w:r>
    </w:p>
    <w:p>
      <w:pPr>
        <w:numPr>
          <w:ilvl w:val="0"/>
          <w:numId w:val="1002"/>
        </w:numPr>
        <w:pStyle w:val="Compact"/>
      </w:pPr>
      <w:r>
        <w:rPr>
          <w:bCs/>
          <w:b/>
        </w:rPr>
        <w:t xml:space="preserve">Prioritization of Compliance over Care:</w:t>
      </w:r>
      <w:r>
        <w:t xml:space="preserve"> </w:t>
      </w:r>
      <w:r>
        <w:t xml:space="preserve">A significant finding is the perception among educators that administrative compliance outweighs actual student welfare in decision-making processes at the school level.</w:t>
      </w:r>
    </w:p>
    <w:bookmarkEnd w:id="24"/>
    <w:bookmarkStart w:id="25" w:name="recommendations"/>
    <w:p>
      <w:pPr>
        <w:pStyle w:val="Heading2"/>
      </w:pPr>
      <w:r>
        <w:rPr>
          <w:bCs/>
          <w:b/>
        </w:rPr>
        <w:t xml:space="preserve">Recommendations</w:t>
      </w:r>
    </w:p>
    <w:p>
      <w:pPr>
        <w:numPr>
          <w:ilvl w:val="0"/>
          <w:numId w:val="1003"/>
        </w:numPr>
        <w:pStyle w:val="Compact"/>
      </w:pPr>
      <w:r>
        <w:rPr>
          <w:bCs/>
          <w:b/>
        </w:rPr>
        <w:t xml:space="preserve">Enhanced Professional Development:</w:t>
      </w:r>
      <w:r>
        <w:t xml:space="preserve"> </w:t>
      </w:r>
      <w:r>
        <w:t xml:space="preserve">Brisbane schools must invest in ongoing professional learning that focuses specifically on neurodiversity-affirming practices and trauma-informed care, moving beyond basic compliance training.</w:t>
      </w:r>
    </w:p>
    <w:p>
      <w:pPr>
        <w:numPr>
          <w:ilvl w:val="0"/>
          <w:numId w:val="1003"/>
        </w:numPr>
        <w:pStyle w:val="Compact"/>
      </w:pPr>
      <w:r>
        <w:rPr>
          <w:bCs/>
          <w:b/>
        </w:rPr>
        <w:t xml:space="preserve">Streamlined Administrative Processes:</w:t>
      </w:r>
      <w:r>
        <w:t xml:space="preserve"> </w:t>
      </w:r>
      <w:r>
        <w:t xml:space="preserve">The Department of Education should review and simplify reporting requirements for Special Education Teachers to allow more time for direct student engagement.</w:t>
      </w:r>
    </w:p>
    <w:p>
      <w:pPr>
        <w:numPr>
          <w:ilvl w:val="0"/>
          <w:numId w:val="1003"/>
        </w:numPr>
        <w:pStyle w:val="Compact"/>
      </w:pPr>
      <w:r>
        <w:t xml:space="preserve">Promotion of Co-Teaching Models:</w:t>
      </w:r>
    </w:p>
    <w:bookmarkEnd w:id="25"/>
    <w:bookmarkStart w:id="26" w:name="conclusion"/>
    <w:p>
      <w:pPr>
        <w:pStyle w:val="Heading2"/>
      </w:pPr>
      <w:r>
        <w:rPr>
          <w:bCs/>
          <w:b/>
        </w:rPr>
        <w:t xml:space="preserve">Conclusion</w:t>
      </w:r>
    </w:p>
    <w:p>
      <w:pPr>
        <w:pStyle w:val="FirstParagraph"/>
      </w:pPr>
      <w:r>
        <w:t xml:space="preserve">The role of the Special Education Teacher in Brisbane is multifaceted and increasingly demanding. To support these vital professionals, systemic changes are required that prioritize practical classroom strategies over bureaucratic hurdles. By fostering a collaborative environment and providing adequate resources, we can ensure that every student with special needs in Australia receives the high-quality education they deserve.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Brisbane</dc:title>
  <dc:creator/>
  <dc:language>en</dc:language>
  <cp:keywords/>
  <dcterms:created xsi:type="dcterms:W3CDTF">2026-07-30T09:10:52Z</dcterms:created>
  <dcterms:modified xsi:type="dcterms:W3CDTF">2026-07-30T09:10:52Z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