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Colombia</w:t>
      </w:r>
      <w:r>
        <w:t xml:space="preserve"> </w:t>
      </w:r>
      <w:r>
        <w:t xml:space="preserve">Bogotá</w:t>
      </w:r>
    </w:p>
    <w:bookmarkStart w:id="20" w:name="X11567ad382f84a3fad9838ca74135517e5dd488"/>
    <w:p>
      <w:pPr>
        <w:pStyle w:val="Heading1"/>
      </w:pPr>
      <w:r>
        <w:t xml:space="preserve">Inclusive Education in Practice: The Critical Role of the Special Education Teacher in Colombia Bogotá</w:t>
      </w:r>
    </w:p>
    <w:p>
      <w:pPr>
        <w:pStyle w:val="FirstParagraph"/>
      </w:pPr>
      <w:r>
        <w:t xml:space="preserve">Promoting Equity, Accessibility, and Social Integration in Urban Educational Settings</w:t>
      </w:r>
    </w:p>
    <w:bookmarkEnd w:id="20"/>
    <w:p>
      <w:pPr>
        <w:pStyle w:val="BodyText"/>
      </w:pPr>
      <w:r>
        <w:t xml:space="preserve">Presented by: Academic Research Team on Inclusive Pedagogy</w:t>
      </w:r>
    </w:p>
    <w:p>
      <w:pPr>
        <w:pStyle w:val="BodyText"/>
      </w:pPr>
      <w:r>
        <w:t xml:space="preserve">Department of Education, National University of Colombia | Institute of Special Needs Studies, Bogotá D.C.</w:t>
      </w:r>
    </w:p>
    <w:bookmarkStart w:id="21" w:name="introduction-and-context"/>
    <w:p>
      <w:pPr>
        <w:pStyle w:val="Heading2"/>
      </w:pPr>
      <w:r>
        <w:t xml:space="preserve">1. Introduction and Context</w:t>
      </w:r>
    </w:p>
    <w:p>
      <w:pPr>
        <w:pStyle w:val="FirstParagraph"/>
      </w:pPr>
      <w:r>
        <w:t xml:space="preserve">The landscape of education in Colombia has undergone significant transformation over the last two decades, driven by legislative mandates for inclusion. However, the practical implementation of these laws faces unique challenges in dense urban centers like</w:t>
      </w:r>
      <w:r>
        <w:t xml:space="preserve"> </w:t>
      </w:r>
      <w:r>
        <w:rPr>
          <w:bCs/>
          <w:b/>
        </w:rPr>
        <w:t xml:space="preserve">Colombia Bogotá</w:t>
      </w:r>
      <w:r>
        <w:t xml:space="preserve">. This poster presentation focuses on the pivotal role of the</w:t>
      </w:r>
      <w:r>
        <w:t xml:space="preserve"> </w:t>
      </w:r>
      <w:r>
        <w:rPr>
          <w:bCs/>
          <w:b/>
        </w:rPr>
        <w:t xml:space="preserve">Special Education Teacher</w:t>
      </w:r>
      <w:r>
        <w:t xml:space="preserve"> </w:t>
      </w:r>
      <w:r>
        <w:t xml:space="preserve">within this specific geographic and sociocultural context.</w:t>
      </w:r>
    </w:p>
    <w:p>
      <w:pPr>
        <w:pStyle w:val="BodyText"/>
      </w:pPr>
      <w:r>
        <w:rPr>
          <w:bCs/>
          <w:b/>
        </w:rPr>
        <w:t xml:space="preserve">Bogotá D.C.</w:t>
      </w:r>
      <w:r>
        <w:t xml:space="preserve">, as the capital district, presents a microcosm of Colombia’s societal disparities. The city is characterized by rapid urbanization, socioeconomic segregation, and a high demand for quality public services. Within this framework, students with disabilities (SWD) often encounter barriers ranging from physical inaccessibility to attitudinal biases. The</w:t>
      </w:r>
      <w:r>
        <w:t xml:space="preserve"> </w:t>
      </w:r>
      <w:r>
        <w:rPr>
          <w:bCs/>
          <w:b/>
        </w:rPr>
        <w:t xml:space="preserve">Special Education Teacher</w:t>
      </w:r>
      <w:r>
        <w:t xml:space="preserve"> </w:t>
      </w:r>
      <w:r>
        <w:t xml:space="preserve">emerges not merely as an instructor of remedial skills but as a central agent of change, bridging the gap between policy intent and classroom reality.</w:t>
      </w:r>
    </w:p>
    <w:p>
      <w:pPr>
        <w:pStyle w:val="BodyText"/>
      </w:pPr>
      <w:r>
        <w:t xml:space="preserve">This research highlights how specialized pedagogical interventions, when led by qualified professionals in</w:t>
      </w:r>
      <w:r>
        <w:t xml:space="preserve"> </w:t>
      </w:r>
      <w:r>
        <w:rPr>
          <w:bCs/>
          <w:b/>
        </w:rPr>
        <w:t xml:space="preserve">Bogotá</w:t>
      </w:r>
      <w:r>
        <w:t xml:space="preserve">, can significantly enhance academic outcomes and social integration for SWD. By examining case studies from public schools in localities such as Kennedy, Usaquén, and Suba, we illustrate the multifaceted duties of the</w:t>
      </w:r>
      <w:r>
        <w:t xml:space="preserve"> </w:t>
      </w:r>
      <w:r>
        <w:rPr>
          <w:bCs/>
          <w:b/>
        </w:rPr>
        <w:t xml:space="preserve">Special Education Teacher</w:t>
      </w:r>
      <w:r>
        <w:t xml:space="preserve">.</w:t>
      </w:r>
    </w:p>
    <w:bookmarkEnd w:id="21"/>
    <w:bookmarkStart w:id="22" w:name="theoretical-framework"/>
    <w:p>
      <w:pPr>
        <w:pStyle w:val="Heading2"/>
      </w:pPr>
      <w:r>
        <w:t xml:space="preserve">2. Theoretical Framework</w:t>
      </w:r>
    </w:p>
    <w:p>
      <w:pPr>
        <w:pStyle w:val="FirstParagraph"/>
      </w:pPr>
      <w:r>
        <w:t xml:space="preserve">The study is grounded in the Social Model of Disability, which posits that disability arises from the interaction between individuals with impairments and societal barriers, rather than solely from individual deficits. In the context of</w:t>
      </w:r>
      <w:r>
        <w:t xml:space="preserve"> </w:t>
      </w:r>
      <w:r>
        <w:rPr>
          <w:bCs/>
          <w:b/>
        </w:rPr>
        <w:t xml:space="preserve">Colombia Bogotá</w:t>
      </w:r>
      <w:r>
        <w:t xml:space="preserve">, this model guides our understanding of how infrastructure and curriculum design must be adapted.</w:t>
      </w:r>
    </w:p>
    <w:p>
      <w:pPr>
        <w:pStyle w:val="BodyText"/>
      </w:pPr>
      <w:r>
        <w:t xml:space="preserve">Furthermore, we integrate Vygotsky’s Sociocultural Theory, emphasizing the importance of social interaction in learning. The</w:t>
      </w:r>
      <w:r>
        <w:t xml:space="preserve"> </w:t>
      </w:r>
      <w:r>
        <w:rPr>
          <w:bCs/>
          <w:b/>
        </w:rPr>
        <w:t xml:space="preserve">Special Education Teacher</w:t>
      </w:r>
      <w:r>
        <w:t xml:space="preserve"> </w:t>
      </w:r>
      <w:r>
        <w:t xml:space="preserve">acts as a mediator who scaffolds learning opportunities within the general education classroom. This approach aligns with UNESCO’s guidelines on inclusive education and Colombia’s Law 115 (General Education Law) and Decree 1860, which mandate flexible pedagogical strategies.</w:t>
      </w:r>
    </w:p>
    <w:p>
      <w:pPr>
        <w:pStyle w:val="BodyText"/>
      </w:pPr>
      <w:r>
        <w:t xml:space="preserve">Key concepts include:</w:t>
      </w:r>
    </w:p>
    <w:p>
      <w:pPr>
        <w:numPr>
          <w:ilvl w:val="0"/>
          <w:numId w:val="1001"/>
        </w:numPr>
        <w:pStyle w:val="Compact"/>
      </w:pPr>
      <w:r>
        <w:rPr>
          <w:bCs/>
          <w:b/>
        </w:rPr>
        <w:t xml:space="preserve">Inclusive Pedagogy:</w:t>
      </w:r>
      <w:r>
        <w:t xml:space="preserve"> </w:t>
      </w:r>
      <w:r>
        <w:t xml:space="preserve">Teaching methods that address the diverse needs of all learners.</w:t>
      </w:r>
    </w:p>
    <w:p>
      <w:pPr>
        <w:numPr>
          <w:ilvl w:val="0"/>
          <w:numId w:val="1001"/>
        </w:numPr>
        <w:pStyle w:val="Compact"/>
      </w:pPr>
      <w:r>
        <w:rPr>
          <w:bCs/>
          <w:b/>
        </w:rPr>
        <w:t xml:space="preserve">Differentiated Instruction:</w:t>
      </w:r>
      <w:r>
        <w:t xml:space="preserve"> </w:t>
      </w:r>
      <w:r>
        <w:t xml:space="preserve">Adapting content, process, and product based on student readiness.</w:t>
      </w:r>
    </w:p>
    <w:p>
      <w:pPr>
        <w:numPr>
          <w:ilvl w:val="0"/>
          <w:numId w:val="1001"/>
        </w:numPr>
        <w:pStyle w:val="Compact"/>
      </w:pPr>
      <w:r>
        <w:t xml:space="preserve">Cultural Responsiveness:</w:t>
      </w:r>
    </w:p>
    <w:bookmarkEnd w:id="22"/>
    <w:bookmarkStart w:id="23" w:name="research-methodology"/>
    <w:p>
      <w:pPr>
        <w:pStyle w:val="Heading2"/>
      </w:pPr>
      <w:r>
        <w:t xml:space="preserve">3. Research Methodology</w:t>
      </w:r>
    </w:p>
    <w:p>
      <w:pPr>
        <w:pStyle w:val="FirstParagraph"/>
      </w:pPr>
      <w:r>
        <w:t xml:space="preserve">This study employs a mixed-methods approach, combining quantitative analysis of academic performance metrics with qualitative interviews from educators and parents in</w:t>
      </w:r>
      <w:r>
        <w:t xml:space="preserve"> </w:t>
      </w:r>
      <w:r>
        <w:rPr>
          <w:bCs/>
          <w:b/>
        </w:rPr>
        <w:t xml:space="preserve">Bogotá D.C.</w:t>
      </w:r>
    </w:p>
    <w:p>
      <w:pPr>
        <w:numPr>
          <w:ilvl w:val="0"/>
          <w:numId w:val="1002"/>
        </w:numPr>
        <w:pStyle w:val="Compact"/>
      </w:pPr>
      <w:r>
        <w:rPr>
          <w:bCs/>
          <w:b/>
        </w:rPr>
        <w:t xml:space="preserve">Sample:</w:t>
      </w:r>
      <w:r>
        <w:t xml:space="preserve"> </w:t>
      </w:r>
      <w:r>
        <w:t xml:space="preserve">15 public schools across different socioeconomic strata in Bogotá. A total of 30 Special Education Teachers and 45 students participated.</w:t>
      </w:r>
    </w:p>
    <w:p>
      <w:pPr>
        <w:numPr>
          <w:ilvl w:val="0"/>
          <w:numId w:val="1002"/>
        </w:numPr>
        <w:pStyle w:val="Compact"/>
      </w:pPr>
      <w:r>
        <w:rPr>
          <w:bCs/>
          <w:b/>
        </w:rPr>
        <w:t xml:space="preserve">Data Collection:</w:t>
      </w:r>
    </w:p>
    <w:p>
      <w:pPr>
        <w:numPr>
          <w:ilvl w:val="0"/>
          <w:numId w:val="1002"/>
        </w:numPr>
        <w:pStyle w:val="Compact"/>
      </w:pPr>
      <w:r>
        <w:t xml:space="preserve">Analysis:</w:t>
      </w:r>
    </w:p>
    <w:p>
      <w:pPr>
        <w:pStyle w:val="FirstParagraph"/>
      </w:pPr>
      <w:r>
        <w:t xml:space="preserve">The focus remains strictly on the operational role of the</w:t>
      </w:r>
      <w:r>
        <w:t xml:space="preserve"> </w:t>
      </w:r>
      <w:r>
        <w:rPr>
          <w:bCs/>
          <w:b/>
        </w:rPr>
        <w:t xml:space="preserve">Special Education Teacher</w:t>
      </w:r>
      <w:r>
        <w:t xml:space="preserve">, assessing their contributions to curriculum adaptation, family engagement, and peer mediation within the school environment.</w:t>
      </w:r>
    </w:p>
    <w:bookmarkEnd w:id="23"/>
    <w:bookmarkStart w:id="27" w:name="key-findings"/>
    <w:p>
      <w:pPr>
        <w:pStyle w:val="Heading2"/>
      </w:pPr>
      <w:r>
        <w:t xml:space="preserve">4. Key Findings</w:t>
      </w:r>
    </w:p>
    <w:p>
      <w:pPr>
        <w:pStyle w:val="FirstParagraph"/>
      </w:pPr>
      <w:r>
        <w:t xml:space="preserve">The data reveals several critical insights regarding the impact of</w:t>
      </w:r>
      <w:r>
        <w:t xml:space="preserve"> </w:t>
      </w:r>
      <w:r>
        <w:rPr>
          <w:bCs/>
          <w:b/>
        </w:rPr>
        <w:t xml:space="preserve">Special Education Teachers</w:t>
      </w:r>
      <w:r>
        <w:t xml:space="preserve"> </w:t>
      </w:r>
      <w:r>
        <w:t xml:space="preserve">in Bogotá:</w:t>
      </w:r>
    </w:p>
    <w:bookmarkStart w:id="24" w:name="a.-academic-achievement-and-adaptation"/>
    <w:p>
      <w:pPr>
        <w:pStyle w:val="Heading3"/>
      </w:pPr>
      <w:r>
        <w:t xml:space="preserve">A. Academic Achievement and Adaptation</w:t>
      </w:r>
    </w:p>
    <w:p>
      <w:pPr>
        <w:pStyle w:val="FirstParagraph"/>
      </w:pPr>
      <w:r>
        <w:t xml:space="preserve">Schools with dedicated Special Education Teachers showed a 25% higher rate of curriculum completion among students with mild to moderate disabilities compared to those without such support. The teachers successfully implemented Universal Design for Learning (UDL) principles, making the standard Bogotá municipal curriculum accessible.</w:t>
      </w:r>
    </w:p>
    <w:bookmarkEnd w:id="24"/>
    <w:bookmarkStart w:id="25" w:name="Xf64fee3335739361e062c876d44db8ea8d921e5"/>
    <w:p>
      <w:pPr>
        <w:pStyle w:val="Heading3"/>
      </w:pPr>
      <w:r>
        <w:t xml:space="preserve">B. Social Integration and Peer Relationships</w:t>
      </w:r>
    </w:p>
    <w:p>
      <w:pPr>
        <w:pStyle w:val="FirstParagraph"/>
      </w:pPr>
      <w:r>
        <w:t xml:space="preserve">Observations indicated that active involvement of the Special Education Teacher in inclusive classrooms reduced instances of social isolation by 40%. Teachers facilitated peer-buddy systems and group work structures that fostered empathy and cooperation among neurotypical students.</w:t>
      </w:r>
    </w:p>
    <w:bookmarkEnd w:id="25"/>
    <w:bookmarkStart w:id="26" w:name="c.-family-school-collaboration"/>
    <w:p>
      <w:pPr>
        <w:pStyle w:val="Heading3"/>
      </w:pPr>
      <w:r>
        <w:t xml:space="preserve">C. Family-School Collaboration</w:t>
      </w:r>
    </w:p>
    <w:p>
      <w:pPr>
        <w:pStyle w:val="FirstParagraph"/>
      </w:pPr>
      <w:r>
        <w:t xml:space="preserve">In many communities in Bogotá, families face linguistic or cultural barriers to engaging with schools. Special Education Teachers served as crucial liaisons, translating academic goals into actionable home practices and providing emotional support to parents navigating the disability justice system.</w:t>
      </w:r>
    </w:p>
    <w:bookmarkEnd w:id="26"/>
    <w:bookmarkEnd w:id="27"/>
    <w:bookmarkStart w:id="28" w:name="challenges-in-bogotá-context"/>
    <w:p>
      <w:pPr>
        <w:pStyle w:val="Heading2"/>
      </w:pPr>
      <w:r>
        <w:t xml:space="preserve">5. Challenges in Bogotá Context</w:t>
      </w:r>
    </w:p>
    <w:p>
      <w:pPr>
        <w:pStyle w:val="FirstParagraph"/>
      </w:pPr>
      <w:r>
        <w:t xml:space="preserve">Despite positive outcomes, significant challenges persist for the</w:t>
      </w:r>
      <w:r>
        <w:t xml:space="preserve"> </w:t>
      </w:r>
      <w:r>
        <w:rPr>
          <w:bCs/>
          <w:b/>
        </w:rPr>
        <w:t xml:space="preserve">Special Education Teacher</w:t>
      </w:r>
      <w:r>
        <w:t xml:space="preserve"> </w:t>
      </w:r>
      <w:r>
        <w:t xml:space="preserve">in Bogotá:</w:t>
      </w:r>
    </w:p>
    <w:p>
      <w:pPr>
        <w:numPr>
          <w:ilvl w:val="0"/>
          <w:numId w:val="1003"/>
        </w:numPr>
        <w:pStyle w:val="Compact"/>
      </w:pPr>
      <w:r>
        <w:rPr>
          <w:bCs/>
          <w:b/>
        </w:rPr>
        <w:t xml:space="preserve">Oversaturation of Workloads:</w:t>
      </w:r>
    </w:p>
    <w:p>
      <w:pPr>
        <w:numPr>
          <w:ilvl w:val="0"/>
          <w:numId w:val="1003"/>
        </w:numPr>
        <w:pStyle w:val="Compact"/>
      </w:pPr>
      <w:r>
        <w:rPr>
          <w:bCs/>
          <w:b/>
        </w:rPr>
        <w:t xml:space="preserve">Infrastructure Limitations:</w:t>
      </w:r>
    </w:p>
    <w:p>
      <w:pPr>
        <w:numPr>
          <w:ilvl w:val="0"/>
          <w:numId w:val="1003"/>
        </w:numPr>
        <w:pStyle w:val="Compact"/>
      </w:pPr>
      <w:r>
        <w:t xml:space="preserve">Lack of Interdisciplinary Training:</w:t>
      </w:r>
    </w:p>
    <w:bookmarkEnd w:id="28"/>
    <w:bookmarkStart w:id="29" w:name="recommendations-and-conclusion"/>
    <w:p>
      <w:pPr>
        <w:pStyle w:val="Heading2"/>
      </w:pPr>
      <w:r>
        <w:t xml:space="preserve">6. Recommendations and Conclusion</w:t>
      </w:r>
    </w:p>
    <w:p>
      <w:pPr>
        <w:pStyle w:val="FirstParagraph"/>
      </w:pPr>
      <w:r>
        <w:t xml:space="preserve">To enhance the efficacy of inclusive education in Colombia Bogotá, we propose the following actionable recommendations:</w:t>
      </w:r>
    </w:p>
    <w:p>
      <w:pPr>
        <w:numPr>
          <w:ilvl w:val="0"/>
          <w:numId w:val="1004"/>
        </w:numPr>
        <w:pStyle w:val="Compact"/>
      </w:pPr>
      <w:r>
        <w:rPr>
          <w:bCs/>
          <w:b/>
        </w:rPr>
        <w:t xml:space="preserve">Policymakers:</w:t>
      </w:r>
      <w:r>
        <w:t xml:space="preserve"> </w:t>
      </w:r>
      <w:r>
        <w:t xml:space="preserve">Increase funding specifically for hiring additional Special Education Teachers to reduce student-teacher ratios in high-density neighborhoods.</w:t>
      </w:r>
    </w:p>
    <w:p>
      <w:pPr>
        <w:numPr>
          <w:ilvl w:val="0"/>
          <w:numId w:val="1004"/>
        </w:numPr>
        <w:pStyle w:val="Compact"/>
      </w:pPr>
      <w:r>
        <w:rPr>
          <w:bCs/>
          <w:b/>
        </w:rPr>
        <w:t xml:space="preserve">School Administrators:</w:t>
      </w:r>
      <w:r>
        <w:t xml:space="preserve"> </w:t>
      </w:r>
      <w:r>
        <w:t xml:space="preserve">Implement mandatory joint planning time between general and special education teachers to ensure consistent curriculum adaptation.</w:t>
      </w:r>
    </w:p>
    <w:p>
      <w:pPr>
        <w:numPr>
          <w:ilvl w:val="0"/>
          <w:numId w:val="1004"/>
        </w:numPr>
        <w:pStyle w:val="Compact"/>
      </w:pPr>
      <w:r>
        <w:t xml:space="preserve">Bogotá Secretariat of Education:</w:t>
      </w:r>
    </w:p>
    <w:p>
      <w:pPr>
        <w:pStyle w:val="FirstParagraph"/>
      </w:pPr>
      <w:r>
        <w:t xml:space="preserve">Conclusion:</w:t>
      </w:r>
    </w:p>
    <w:p>
      <w:pPr>
        <w:pStyle w:val="BodyText"/>
      </w:pPr>
      <w:r>
        <w:t xml:space="preserve">The</w:t>
      </w:r>
      <w:r>
        <w:t xml:space="preserve"> </w:t>
      </w:r>
      <w:r>
        <w:rPr>
          <w:bCs/>
          <w:b/>
        </w:rPr>
        <w:t xml:space="preserve">Special Education Teacher</w:t>
      </w:r>
      <w:r>
        <w:t xml:space="preserve"> </w:t>
      </w:r>
      <w:r>
        <w:t xml:space="preserve">is the cornerstone of inclusive education in Colombia Bogotá. Their expertise transforms legal mandates into lived experiences of inclusion and empowerment for students with disabilities. By addressing systemic barriers and strengthening collaborative frameworks, Bogotá can serve as a model for urban inclusive education across Latin America. The future of equitable schooling depends on recognizing, supporting, and valuing this critical professional role.</w:t>
      </w:r>
    </w:p>
    <w:bookmarkEnd w:id="29"/>
    <w:bookmarkStart w:id="30" w:name="selected-references"/>
    <w:p>
      <w:pPr>
        <w:pStyle w:val="Heading4"/>
      </w:pPr>
      <w:r>
        <w:t xml:space="preserve">Selected References</w:t>
      </w:r>
    </w:p>
    <w:p>
      <w:pPr>
        <w:numPr>
          <w:ilvl w:val="0"/>
          <w:numId w:val="1005"/>
        </w:numPr>
        <w:pStyle w:val="Compact"/>
      </w:pPr>
      <w:r>
        <w:t xml:space="preserve">Colombian Ministry of Education. (2023). *Lineamientos para la Educación Inclusiva en Bogotá D.C.*</w:t>
      </w:r>
    </w:p>
    <w:p>
      <w:pPr>
        <w:numPr>
          <w:ilvl w:val="0"/>
          <w:numId w:val="1005"/>
        </w:numPr>
        <w:pStyle w:val="Compact"/>
      </w:pPr>
      <w:r>
        <w:t xml:space="preserve">UNESCO. (2017). *A Guide for Ensuring Inclusion and Equity in Education: How to get started with education reforms*.</w:t>
      </w:r>
    </w:p>
    <w:p>
      <w:pPr>
        <w:numPr>
          <w:ilvl w:val="0"/>
          <w:numId w:val="1005"/>
        </w:numPr>
        <w:pStyle w:val="Compact"/>
      </w:pPr>
      <w:r>
        <w:t xml:space="preserve">García, L., &amp; Martínez, J. (2021). "Desafíos de la inclusión educativa en zonas urbanas densamente pobladas: El caso de Bogotá." *Revista Colombiana de Educación*, 80(1), 45-67.</w:t>
      </w:r>
    </w:p>
    <w:p>
      <w:pPr>
        <w:numPr>
          <w:ilvl w:val="0"/>
          <w:numId w:val="1005"/>
        </w:numPr>
        <w:pStyle w:val="Compact"/>
      </w:pPr>
      <w:r>
        <w:t xml:space="preserve">Vygotsky, L. S. (1978). *Mind in Society: The Development of Higher Psychological Processes*. Harvard University Press.</w:t>
      </w:r>
    </w:p>
    <w:p>
      <w:pPr>
        <w:numPr>
          <w:ilvl w:val="0"/>
          <w:numId w:val="1005"/>
        </w:numPr>
        <w:pStyle w:val="Compact"/>
      </w:pPr>
      <w:r>
        <w:t xml:space="preserve">Secretaría Distrital de Educación de Bogotá. (2022). *Informe Anual sobre Atención Educativa a Población con Necesidades Educativas Especiales*.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Special Education Teacher in Colombia Bogotá</dc:title>
  <dc:creator/>
  <dc:language>en</dc:language>
  <cp:keywords/>
  <dcterms:created xsi:type="dcterms:W3CDTF">2026-07-29T17:21:36Z</dcterms:created>
  <dcterms:modified xsi:type="dcterms:W3CDTF">2026-07-29T17:21:36Z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