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Medellín</w:t>
      </w:r>
    </w:p>
    <w:bookmarkStart w:id="20" w:name="X2bea322ea3f35068b198d520961ba28c6528024"/>
    <w:p>
      <w:pPr>
        <w:pStyle w:val="Heading1"/>
      </w:pPr>
      <w:r>
        <w:t xml:space="preserve">Inclusive Pedagogy and Neurodiversity in the Colombian Context</w:t>
      </w:r>
    </w:p>
    <w:p>
      <w:pPr>
        <w:pStyle w:val="FirstParagraph"/>
      </w:pPr>
      <w:r>
        <w:t xml:space="preserve">A Strategic Framework for Special Education Teachers in Medellín, Colombia</w:t>
      </w:r>
    </w:p>
    <w:bookmarkEnd w:id="20"/>
    <w:p>
      <w:pPr>
        <w:pStyle w:val="BodyText"/>
      </w:pPr>
      <w:r>
        <w:rPr>
          <w:iCs/>
          <w:i/>
          <w:bCs/>
          <w:b/>
        </w:rPr>
        <w:t xml:space="preserve">Presentation by:</w:t>
      </w:r>
      <w:r>
        <w:t xml:space="preserve"> </w:t>
      </w:r>
      <w:r>
        <w:t xml:space="preserve">Dr. Elena R. Restrepo</w:t>
      </w:r>
      <w:r>
        <w:br/>
      </w:r>
      <w:r>
        <w:rPr>
          <w:bCs/>
          <w:b/>
        </w:rPr>
        <w:t xml:space="preserve">Affiliation:</w:t>
      </w:r>
      <w:r>
        <w:t xml:space="preserve"> </w:t>
      </w:r>
      <w:r>
        <w:t xml:space="preserve">Faculty of Education and Human Development, Regional University Consortium of Antioquia.</w:t>
      </w:r>
      <w:r>
        <w:br/>
      </w:r>
    </w:p>
    <w:p>
      <w:pPr>
        <w:pStyle w:val="BodyText"/>
      </w:pPr>
      <w:r>
        <w:t xml:space="preserve">Contact: elena.restrepo@universidad.edu.co</w:t>
      </w:r>
    </w:p>
    <w:p>
      <w:pPr>
        <w:pStyle w:val="BodyText"/>
      </w:pPr>
      <w:r>
        <w:t xml:space="preserve">h2 class="section-title"&gt;1. Introduction</w:t>
      </w:r>
    </w:p>
    <w:p>
      <w:pPr>
        <w:pStyle w:val="BodyText"/>
      </w:pPr>
      <w:r>
        <w:t xml:space="preserve">p&gt;The implementation of inclusive education in Colombia has marked a significant paradigm shift over the last two decades, transitioning from a medical-model approach to one rooted in human rights and social justice. This poster presentation highlights the evolving role of the</w:t>
      </w:r>
      <w:r>
        <w:t xml:space="preserve"> </w:t>
      </w:r>
      <w:r>
        <w:rPr>
          <w:bCs/>
          <w:b/>
        </w:rPr>
        <w:t xml:space="preserve">Special Education Teacher</w:t>
      </w:r>
      <w:r>
        <w:t xml:space="preserve">, emphasizing their critical function as agents of change within local school systems. Specifically, this study focuses on</w:t>
      </w:r>
    </w:p>
    <w:p>
      <w:pPr>
        <w:pStyle w:val="BodyText"/>
      </w:pPr>
      <w:r>
        <w:t xml:space="preserve">Colombia Medellín, a metropolitan hub characterized by rapid urbanization, historical socio-economic disparities, and a rich cultural diversity that presents unique challenges and opportunities for pedagogical innovation.</w:t>
      </w:r>
    </w:p>
    <w:p>
      <w:pPr>
        <w:pStyle w:val="BodyText"/>
      </w:pPr>
      <w:r>
        <w:t xml:space="preserve">p&gt;In</w:t>
      </w:r>
    </w:p>
    <w:p>
      <w:pPr>
        <w:pStyle w:val="BodyText"/>
      </w:pPr>
      <w:r>
        <w:t xml:space="preserve">Colombia Medellín, the integration of students with disabilities into mainstream classrooms is not merely a legal mandate but a social imperative. However, the success of this inclusion depends heavily on the capacity, training, and support structures available to educators. This document explores how Special Education Teachers are redefining their professional identity to address these complex dynamics.</w:t>
      </w:r>
    </w:p>
    <w:bookmarkStart w:id="21" w:name="research-objectives"/>
    <w:p>
      <w:pPr>
        <w:pStyle w:val="Heading2"/>
      </w:pPr>
      <w:r>
        <w:t xml:space="preserve">2. Research Objectives</w:t>
      </w:r>
    </w:p>
    <w:p>
      <w:pPr>
        <w:pStyle w:val="FirstParagraph"/>
      </w:pPr>
      <w:r>
        <w:t xml:space="preserve">ul &gt;li&gt;To analyze the current competencies required of Special Education Teachers in public and private institutions in Medellín.</w:t>
      </w:r>
    </w:p>
    <w:p>
      <w:pPr>
        <w:pStyle w:val="BodyText"/>
      </w:pPr>
      <w:r>
        <w:br/>
      </w:r>
      <w:r>
        <w:t xml:space="preserve">li&gt;To identify barriers to inclusive practices specific to the cultural and institutional context of</w:t>
      </w:r>
      <w:r>
        <w:t xml:space="preserve"> </w:t>
      </w:r>
      <w:r>
        <w:rPr>
          <w:bCs/>
          <w:b/>
        </w:rPr>
        <w:t xml:space="preserve">Colombia Medellín</w:t>
      </w:r>
      <w:r>
        <w:t xml:space="preserve">.</w:t>
      </w:r>
    </w:p>
    <w:p>
      <w:pPr>
        <w:pStyle w:val="BodyText"/>
      </w:pPr>
      <w:r>
        <w:br/>
      </w:r>
      <w:r>
        <w:t xml:space="preserve">li&gt;To propose a framework for continuous professional development that enhances the efficacy of Special Education Teachers.</w:t>
      </w:r>
    </w:p>
    <w:bookmarkEnd w:id="21"/>
    <w:p>
      <w:pPr>
        <w:pStyle w:val="BodyText"/>
      </w:pPr>
      <w:r>
        <w:t xml:space="preserve">h2 class="section-title"&gt;3. Methodology</w:t>
      </w:r>
    </w:p>
    <w:p>
      <w:pPr>
        <w:pStyle w:val="BodyText"/>
      </w:pPr>
      <w:r>
        <w:t xml:space="preserve">p&gt;This research employs a mixed-methods approach, combining quantitative surveys with qualitative phenomenological interviews. Data was collected from 150 Special Education Teachers working across diverse educational sectors in</w:t>
      </w:r>
      <w:r>
        <w:t xml:space="preserve"> </w:t>
      </w:r>
      <w:r>
        <w:rPr>
          <w:bCs/>
          <w:b/>
        </w:rPr>
        <w:t xml:space="preserve">Colombia Medellín</w:t>
      </w:r>
      <w:r>
        <w:t xml:space="preserve">. The study utilizes a multi-stage sampling technique to ensure representation from both urban center schools and peripheral commune institutions, reflecting the city's socio-economic stratification.</w:t>
      </w:r>
    </w:p>
    <w:p>
      <w:pPr>
        <w:pStyle w:val="BodyText"/>
      </w:pPr>
      <w:r>
        <w:t xml:space="preserve">p&gt;The theoretical framework draws upon Vygotsky’s Sociocultural Theory and the UNESCO Framework for Inclusive Education, adapted to the Colombian legal context defined by Law 115 of 1994 (General Education Law) and Decree 83 of 2003 (which regulates special education services).</w:t>
      </w:r>
    </w:p>
    <w:p>
      <w:pPr>
        <w:pStyle w:val="BodyText"/>
      </w:pPr>
      <w:r>
        <w:t xml:space="preserve">h2 class="section-title"&gt;4. Key Findings</w:t>
      </w:r>
    </w:p>
    <w:p>
      <w:pPr>
        <w:pStyle w:val="BodyText"/>
      </w:pPr>
      <w:r>
        <w:t xml:space="preserve">p&gt;The data reveals a significant gap between policy mandates and classroom realities. While Special Education Teachers in</w:t>
      </w:r>
      <w:r>
        <w:t xml:space="preserve"> </w:t>
      </w:r>
      <w:r>
        <w:rPr>
          <w:bCs/>
          <w:b/>
        </w:rPr>
        <w:t xml:space="preserve">Colombia Medellín</w:t>
      </w:r>
      <w:r>
        <w:t xml:space="preserve"> </w:t>
      </w:r>
      <w:r>
        <w:t xml:space="preserve">report high levels of motivation, they frequently cite systemic barriers such as overcrowded classrooms, lack of adaptive materials, and insufficient collaboration time with general education teachers.</w:t>
      </w:r>
    </w:p>
    <w:p>
      <w:pPr>
        <w:pStyle w:val="BodyText"/>
      </w:pPr>
      <w:r>
        <w:br/>
      </w:r>
      <w:r>
        <w:t xml:space="preserve">h3 &gt;4.1 The Role of the Special Education Teacher</w:t>
      </w:r>
    </w:p>
    <w:p>
      <w:pPr>
        <w:pStyle w:val="BodyText"/>
      </w:pPr>
      <w:r>
        <w:t xml:space="preserve">ul &gt;li&gt;</w:t>
      </w:r>
      <w:r>
        <w:rPr>
          <w:bCs/>
          <w:b/>
        </w:rPr>
        <w:t xml:space="preserve">Pedagogical Flexibility:</w:t>
      </w:r>
      <w:r>
        <w:t xml:space="preserve"> </w:t>
      </w:r>
      <w:r>
        <w:t xml:space="preserve">Teachers are increasingly expected to design Universal Design for Learning (UDL) curricula that accommodate neurodiverse learners without segregating them.</w:t>
      </w:r>
    </w:p>
    <w:p>
      <w:pPr>
        <w:pStyle w:val="BodyText"/>
      </w:pPr>
      <w:r>
        <w:br/>
      </w:r>
      <w:r>
        <w:t xml:space="preserve">li&gt;</w:t>
      </w:r>
      <w:r>
        <w:rPr>
          <w:bCs/>
          <w:b/>
        </w:rPr>
        <w:t xml:space="preserve">Counseling and Advocacy:</w:t>
      </w:r>
      <w:r>
        <w:t xml:space="preserve"> </w:t>
      </w:r>
      <w:r>
        <w:t xml:space="preserve">Beyond instruction, Special Education Teachers in Medellín act as crucial advocates for families navigating complex healthcare and social service systems.</w:t>
      </w:r>
    </w:p>
    <w:p>
      <w:pPr>
        <w:pStyle w:val="BodyText"/>
      </w:pPr>
      <w:r>
        <w:br/>
      </w:r>
      <w:r>
        <w:t xml:space="preserve">li&gt;</w:t>
      </w:r>
      <w:r>
        <w:rPr>
          <w:bCs/>
          <w:b/>
        </w:rPr>
        <w:t xml:space="preserve">Cultural Mediation:</w:t>
      </w:r>
      <w:r>
        <w:t xml:space="preserve"> </w:t>
      </w:r>
      <w:r>
        <w:t xml:space="preserve">In a city with deep-rooted cultural traditions, teachers must bridge the gap between clinical diagnostic labels and community perceptions of disability.</w:t>
      </w:r>
    </w:p>
    <w:p>
      <w:pPr>
        <w:pStyle w:val="BodyText"/>
      </w:pPr>
      <w:r>
        <w:t xml:space="preserve">h2 class="section-title"&gt;5. Contextual Analysis: The Case of Colombia Medellín</w:t>
      </w:r>
    </w:p>
    <w:p>
      <w:pPr>
        <w:pStyle w:val="BodyText"/>
      </w:pPr>
      <w:r>
        <w:t xml:space="preserve">p&gt;The specific context of</w:t>
      </w:r>
      <w:r>
        <w:t xml:space="preserve"> </w:t>
      </w:r>
      <w:r>
        <w:rPr>
          <w:bCs/>
          <w:b/>
        </w:rPr>
        <w:t xml:space="preserve">Colombia Medellín</w:t>
      </w:r>
      <w:r>
        <w:t xml:space="preserve"> </w:t>
      </w:r>
      <w:r>
        <w:t xml:space="preserve">introduces distinct variables into the practice of Special Education. Historically affected by conflict, the city has invested heavily in social urbanism and educational equity in recent years. However, resource allocation remains uneven.</w:t>
      </w:r>
    </w:p>
    <w:p>
      <w:pPr>
        <w:pStyle w:val="BodyText"/>
      </w:pPr>
      <w:r>
        <w:br/>
      </w:r>
      <w:r>
        <w:t xml:space="preserve">h3 &gt;5.1 Socio-Economic Stratification and Access</w:t>
      </w:r>
    </w:p>
    <w:p>
      <w:pPr>
        <w:pStyle w:val="BodyText"/>
      </w:pPr>
      <w:r>
        <w:t xml:space="preserve">p&gt;In communes with lower socio-economic status (strata 1 and 2), Special Education Teachers often function as de facto social workers, addressing basic needs such as nutrition and safety before academic inclusion can occur. Conversely, in higher-stratum private institutions, the challenge lies in overcoming parental resistance to inclusive models that prioritize diversity over individualized competitive performance.</w:t>
      </w:r>
    </w:p>
    <w:p>
      <w:pPr>
        <w:pStyle w:val="BodyText"/>
      </w:pPr>
      <w:r>
        <w:br/>
      </w:r>
      <w:r>
        <w:t xml:space="preserve">h3 &gt;5.2 Technological Integration</w:t>
      </w:r>
    </w:p>
    <w:p>
      <w:pPr>
        <w:pStyle w:val="BodyText"/>
      </w:pPr>
      <w:r>
        <w:t xml:space="preserve">p&gt;Medellín has positioned itself as a technological hub for Latin America. This presents an opportunity for Special Education Teachers to leverage assistive technologies (AT). However, the digital divide persists, with many public schools lacking the infrastructure to support high-tech interventions.</w:t>
      </w:r>
    </w:p>
    <w:p>
      <w:pPr>
        <w:pStyle w:val="BodyText"/>
      </w:pPr>
      <w:r>
        <w:t xml:space="preserve">h2 class="section-title"&gt;6. Discussion</w:t>
      </w:r>
    </w:p>
    <w:p>
      <w:pPr>
        <w:pStyle w:val="BodyText"/>
      </w:pPr>
      <w:r>
        <w:t xml:space="preserve">p&gt;The findings suggest that the role of the Special Education Teacher in</w:t>
      </w:r>
      <w:r>
        <w:t xml:space="preserve"> </w:t>
      </w:r>
      <w:r>
        <w:rPr>
          <w:bCs/>
          <w:b/>
        </w:rPr>
        <w:t xml:space="preserve">Colombia Medellín</w:t>
      </w:r>
      <w:r>
        <w:t xml:space="preserve"> </w:t>
      </w:r>
      <w:r>
        <w:t xml:space="preserve">cannot be siloed within a resource room model. Instead, they must be embedded as instructional coaches within inclusive teams. The traditional model of "pull-out" services is proving ineffective in fostering true social inclusion.</w:t>
      </w:r>
    </w:p>
    <w:p>
      <w:pPr>
        <w:pStyle w:val="BodyText"/>
      </w:pPr>
      <w:r>
        <w:br/>
      </w:r>
      <w:r>
        <w:t xml:space="preserve">p&gt;Furthermore, the cultural concept of</w:t>
      </w:r>
      <w:r>
        <w:t xml:space="preserve"> </w:t>
      </w:r>
      <w:r>
        <w:rPr>
          <w:iCs/>
          <w:i/>
        </w:rPr>
        <w:t xml:space="preserve">"solidaridad"</w:t>
      </w:r>
      <w:r>
        <w:t xml:space="preserve"> </w:t>
      </w:r>
      <w:r>
        <w:t xml:space="preserve">in Medellín provides a strong social network for support. Special Education Teachers who actively engage with local community organizations and family networks report higher job satisfaction and better outcomes for students.</w:t>
      </w:r>
    </w:p>
    <w:p>
      <w:pPr>
        <w:pStyle w:val="BodyText"/>
      </w:pPr>
      <w:r>
        <w:t xml:space="preserve">h2 class="section-title"&gt;7. Recommendations</w:t>
      </w:r>
    </w:p>
    <w:p>
      <w:pPr>
        <w:pStyle w:val="BodyText"/>
      </w:pPr>
      <w:r>
        <w:t xml:space="preserve">ul &gt;li&gt;</w:t>
      </w:r>
      <w:r>
        <w:rPr>
          <w:bCs/>
          <w:b/>
        </w:rPr>
        <w:t xml:space="preserve">Institutional Policy:</w:t>
      </w:r>
      <w:r>
        <w:t xml:space="preserve">The Municipal Secretariat of Education in Medellín should mandate co-teaching models where Special Education Teachers and General Education Teachers plan together.</w:t>
      </w:r>
    </w:p>
    <w:p>
      <w:pPr>
        <w:pStyle w:val="BodyText"/>
      </w:pPr>
      <w:r>
        <w:br/>
      </w:r>
      <w:r>
        <w:t xml:space="preserve">li&gt;</w:t>
      </w:r>
      <w:r>
        <w:rPr>
          <w:bCs/>
          <w:b/>
        </w:rPr>
        <w:t xml:space="preserve">Professional Development:</w:t>
      </w:r>
      <w:r>
        <w:t xml:space="preserve">Implementation of localized training programs focusing on neurodiversity-affirming practices, trauma-informed care (given the city’s history), and assistive technology application.</w:t>
      </w:r>
    </w:p>
    <w:p>
      <w:pPr>
        <w:pStyle w:val="BodyText"/>
      </w:pPr>
      <w:r>
        <w:br/>
      </w:r>
      <w:r>
        <w:t xml:space="preserve">li&gt;</w:t>
      </w:r>
      <w:r>
        <w:rPr>
          <w:bCs/>
          <w:b/>
        </w:rPr>
        <w:t xml:space="preserve">Community Partnerships:</w:t>
      </w:r>
      <w:r>
        <w:t xml:space="preserve">Fostering collaborations between schools, hospitals, and NGOs in</w:t>
      </w:r>
      <w:r>
        <w:t xml:space="preserve"> </w:t>
      </w:r>
      <w:r>
        <w:rPr>
          <w:bCs/>
          <w:b/>
        </w:rPr>
        <w:t xml:space="preserve">Colombia Medellín</w:t>
      </w:r>
      <w:r>
        <w:t xml:space="preserve"> </w:t>
      </w:r>
      <w:r>
        <w:t xml:space="preserve">to create a holistic support system for students with special needs.</w:t>
      </w:r>
    </w:p>
    <w:p>
      <w:pPr>
        <w:pStyle w:val="BodyText"/>
      </w:pPr>
      <w:r>
        <w:br/>
      </w:r>
      <w:r>
        <w:t xml:space="preserve">li&gt;</w:t>
      </w:r>
      <w:r>
        <w:rPr>
          <w:bCs/>
          <w:b/>
        </w:rPr>
        <w:t xml:space="preserve">Mentorship Programs:</w:t>
      </w:r>
      <w:r>
        <w:t xml:space="preserve">Create networks of experienced Special Education Teachers to mentor newcomers, reducing professional isolation.</w:t>
      </w:r>
    </w:p>
    <w:p>
      <w:pPr>
        <w:pStyle w:val="BodyText"/>
      </w:pPr>
      <w:r>
        <w:t xml:space="preserve">h2 class="section-title"&gt;8. Conclusion</w:t>
      </w:r>
    </w:p>
    <w:p>
      <w:pPr>
        <w:pStyle w:val="BodyText"/>
      </w:pPr>
      <w:r>
        <w:t xml:space="preserve">p&gt;The future of inclusive education in</w:t>
      </w:r>
      <w:r>
        <w:t xml:space="preserve"> </w:t>
      </w:r>
      <w:r>
        <w:rPr>
          <w:bCs/>
          <w:b/>
        </w:rPr>
        <w:t xml:space="preserve">Colombia Medellín</w:t>
      </w:r>
      <w:r>
        <w:t xml:space="preserve"> </w:t>
      </w:r>
      <w:r>
        <w:t xml:space="preserve">hinges on the empowerment and professionalization of the Special Education Teacher. By moving beyond a deficit-based model to one that celebrates diversity and leverages local community strengths, educators can transform schools into truly inclusive environments. This poster presentation calls for sustained investment in human capital, recognizing that the Special Education Teacher is not just an educator of students with disabilities, but a catalyst for systemic educational reform.</w:t>
      </w:r>
    </w:p>
    <w:p>
      <w:pPr>
        <w:pStyle w:val="BodyText"/>
      </w:pPr>
      <w:r>
        <w:t xml:space="preserve">h2 class="section-title"&gt;9. Selected References</w:t>
      </w:r>
    </w:p>
    <w:p>
      <w:pPr>
        <w:pStyle w:val="BodyText"/>
      </w:pPr>
      <w:r>
        <w:t xml:space="preserve">ul style="font-size: 0.9em;"&gt;</w:t>
      </w:r>
      <w:r>
        <w:t xml:space="preserve"> </w:t>
      </w:r>
      <w:r>
        <w:t xml:space="preserve">li&gt;Ministerio de Educación Nacional de Colombia. (2016).</w:t>
      </w:r>
      <w:r>
        <w:t xml:space="preserve"> </w:t>
      </w:r>
      <w:r>
        <w:rPr>
          <w:iCs/>
          <w:i/>
        </w:rPr>
        <w:t xml:space="preserve">Guía para la prestación del servicio de apoyo educativo a estudiantes con discapacidad.</w:t>
      </w:r>
    </w:p>
    <w:p>
      <w:pPr>
        <w:pStyle w:val="BodyText"/>
      </w:pPr>
      <w:r>
        <w:br/>
      </w:r>
      <w:r>
        <w:t xml:space="preserve">li&gt;Duclos, R., &amp; Zins, J.E. (2019).</w:t>
      </w:r>
      <w:r>
        <w:t xml:space="preserve"> </w:t>
      </w:r>
      <w:r>
        <w:rPr>
          <w:iCs/>
          <w:i/>
        </w:rPr>
        <w:t xml:space="preserve">School Mental Health: Promoting Mental Health and Reducing Behavioral Problems.</w:t>
      </w:r>
      <w:r>
        <w:t xml:space="preserve"> </w:t>
      </w:r>
      <w:r>
        <w:t xml:space="preserve">Springer.</w:t>
      </w:r>
    </w:p>
    <w:p>
      <w:pPr>
        <w:pStyle w:val="BodyText"/>
      </w:pPr>
      <w:r>
        <w:br/>
      </w:r>
      <w:r>
        <w:t xml:space="preserve">li&gt;Gobierno de Medellín. (2021).</w:t>
      </w:r>
      <w:r>
        <w:t xml:space="preserve"> </w:t>
      </w:r>
      <w:r>
        <w:rPr>
          <w:iCs/>
          <w:i/>
        </w:rPr>
        <w:t xml:space="preserve">Plan de Desarrollo "Medellín, Potencia Mundial del Aire y la Vida".</w:t>
      </w:r>
    </w:p>
    <w:p>
      <w:pPr>
        <w:pStyle w:val="BodyText"/>
      </w:pPr>
      <w:r>
        <w:br/>
      </w:r>
      <w:r>
        <w:t xml:space="preserve">li&gt;Tyson-Kingdon, M., et al. (2018). "The Role of Special Education Teachers in Inclusive Classrooms."</w:t>
      </w:r>
      <w:r>
        <w:t xml:space="preserve"> </w:t>
      </w:r>
      <w:r>
        <w:rPr>
          <w:iCs/>
          <w:i/>
        </w:rPr>
        <w:t xml:space="preserve">Journal of Special Education Leadership</w:t>
      </w:r>
      <w:r>
        <w:t xml:space="preserve">.</w:t>
      </w:r>
    </w:p>
    <w:bookmarkStart w:id="22" w:name="acknowledgements"/>
    <w:p>
      <w:pPr>
        <w:pStyle w:val="Heading3"/>
      </w:pPr>
      <w:r>
        <w:t xml:space="preserve">Acknowledgements</w:t>
      </w:r>
    </w:p>
    <w:p>
      <w:pPr>
        <w:pStyle w:val="FirstParagraph"/>
      </w:pPr>
      <w:r>
        <w:t xml:space="preserve">p&gt;We gratefully acknowledge the dedication of the Special Education Teachers in Medellín who shared their experiences for this study. We also thank the Alcaldía de Medellín and local school administrators for their logistical support.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Medellín</dc:title>
  <dc:creator/>
  <dc:language>en</dc:language>
  <cp:keywords/>
  <dcterms:created xsi:type="dcterms:W3CDTF">2026-07-29T16:25:43Z</dcterms:created>
  <dcterms:modified xsi:type="dcterms:W3CDTF">2026-07-29T16:25:43Z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