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Special</w:t>
      </w:r>
      <w:r>
        <w:t xml:space="preserve"> </w:t>
      </w:r>
      <w:r>
        <w:t xml:space="preserve">Education</w:t>
      </w:r>
      <w:r>
        <w:t xml:space="preserve"> </w:t>
      </w:r>
      <w:r>
        <w:t xml:space="preserve">Teacher:</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Tehran,</w:t>
      </w:r>
      <w:r>
        <w:t xml:space="preserve"> </w:t>
      </w:r>
      <w:r>
        <w:t xml:space="preserve">Iran</w:t>
      </w:r>
    </w:p>
    <w:p>
      <w:pPr>
        <w:pStyle w:val="FirstParagraph"/>
      </w:pPr>
      <w:r>
        <w:t xml:space="preserve">```html</w:t>
      </w:r>
    </w:p>
    <w:bookmarkStart w:id="24" w:name="Xb428225d1fbc9ada4bb0b95f5d779fa2910f001"/>
    <w:p>
      <w:pPr>
        <w:pStyle w:val="Heading1"/>
      </w:pPr>
      <w:r>
        <w:t xml:space="preserve">Bridging the Gap: The Role and Evolution of the Special Education Teacher in Tehran, Iran</w:t>
      </w:r>
    </w:p>
    <w:p>
      <w:pPr>
        <w:pStyle w:val="FirstParagraph"/>
      </w:pPr>
      <w:r>
        <w:rPr>
          <w:bCs/>
          <w:b/>
        </w:rPr>
        <w:t xml:space="preserve">Author:</w:t>
      </w:r>
      <w:r>
        <w:t xml:space="preserve"> </w:t>
      </w:r>
      <w:r>
        <w:t xml:space="preserve">[Your Name/Institution] |</w:t>
      </w:r>
      <w:r>
        <w:t xml:space="preserve"> </w:t>
      </w:r>
      <w:r>
        <w:rPr>
          <w:bCs/>
          <w:b/>
        </w:rPr>
        <w:t xml:space="preserve">Date:</w:t>
      </w:r>
      <w:r>
        <w:t xml:space="preserve"> </w:t>
      </w:r>
      <w:r>
        <w:t xml:space="preserve">October 2023</w:t>
      </w:r>
    </w:p>
    <w:p>
      <w:pPr>
        <w:pStyle w:val="BodyText"/>
      </w:pPr>
      <w:r>
        <w:rPr>
          <w:iCs/>
          <w:i/>
        </w:rPr>
        <w:t xml:space="preserve">A Poster Presentation focused on Educational Equity and Policy in Iran Tehran</w:t>
      </w:r>
    </w:p>
    <w:bookmarkStart w:id="20" w:name="Xd403a05f5adb27fbd68b825aa188e5721aeafc6"/>
    <w:p>
      <w:pPr>
        <w:pStyle w:val="Heading2"/>
      </w:pPr>
      <w:r>
        <w:t xml:space="preserve">I. Introduction: The Context of Special Education in Iran Tehran</w:t>
      </w:r>
    </w:p>
    <w:p>
      <w:pPr>
        <w:pStyle w:val="FirstParagraph"/>
      </w:pPr>
      <w:r>
        <w:t xml:space="preserve">Tehran, as the bustling capital of Iran, represents a microcosm of the nation's broader educational challenges and triumphs. In recent years, there has been a significant paradigm shift in how Iranian society perceives disability and inclusion. Historically, children with special needs were often marginalized or excluded from mainstream schooling due to resource scarcity and societal stigma. However, the modern landscape of</w:t>
      </w:r>
      <w:r>
        <w:t xml:space="preserve"> </w:t>
      </w:r>
      <w:r>
        <w:rPr>
          <w:bCs/>
          <w:b/>
        </w:rPr>
        <w:t xml:space="preserve">Special Education Teacher</w:t>
      </w:r>
      <w:r>
        <w:t xml:space="preserve"> </w:t>
      </w:r>
      <w:r>
        <w:t xml:space="preserve">practice in</w:t>
      </w:r>
      <w:r>
        <w:t xml:space="preserve"> </w:t>
      </w:r>
      <w:r>
        <w:rPr>
          <w:bCs/>
          <w:b/>
        </w:rPr>
        <w:t xml:space="preserve">Iran Tehran</w:t>
      </w:r>
      <w:r>
        <w:t xml:space="preserve"> </w:t>
      </w:r>
      <w:r>
        <w:t xml:space="preserve">is evolving rapidly.</w:t>
      </w:r>
    </w:p>
    <w:p>
      <w:pPr>
        <w:pStyle w:val="BodyText"/>
      </w:pPr>
      <w:r>
        <w:t xml:space="preserve">This presentation explores the critical role of the Special Education Teacher within the urban context of Tehran. It examines how these professionals are navigating policy changes, cultural expectations, and resource limitations to foster inclusive education. By focusing on</w:t>
      </w:r>
      <w:r>
        <w:t xml:space="preserve"> </w:t>
      </w:r>
      <w:r>
        <w:rPr>
          <w:bCs/>
          <w:b/>
        </w:rPr>
        <w:t xml:space="preserve">Tehran</w:t>
      </w:r>
      <w:r>
        <w:t xml:space="preserve">, we highlight a model that can potentially inspire broader reforms across other Iranian provinces.</w:t>
      </w:r>
    </w:p>
    <w:bookmarkEnd w:id="20"/>
    <w:bookmarkStart w:id="21" w:name="Xc5f2ca485592486a576079aee95e12f37881f76"/>
    <w:p>
      <w:pPr>
        <w:pStyle w:val="Heading2"/>
      </w:pPr>
      <w:r>
        <w:t xml:space="preserve">II. The Evolving Role of the Special Education Teacher</w:t>
      </w:r>
    </w:p>
    <w:p>
      <w:pPr>
        <w:pStyle w:val="FirstParagraph"/>
      </w:pPr>
      <w:r>
        <w:t xml:space="preserve">In the context of</w:t>
      </w:r>
      <w:r>
        <w:t xml:space="preserve"> </w:t>
      </w:r>
      <w:r>
        <w:rPr>
          <w:bCs/>
          <w:b/>
        </w:rPr>
        <w:t xml:space="preserve">Iran Tehran</w:t>
      </w:r>
      <w:r>
        <w:t xml:space="preserve">, the Special Education Teacher is no longer viewed merely as a custodian for students with disabilities. They are emerging as:</w:t>
      </w:r>
    </w:p>
    <w:p>
      <w:pPr>
        <w:numPr>
          <w:ilvl w:val="0"/>
          <w:numId w:val="1001"/>
        </w:numPr>
        <w:pStyle w:val="Compact"/>
      </w:pPr>
      <w:r>
        <w:rPr>
          <w:bCs/>
          <w:b/>
        </w:rPr>
        <w:t xml:space="preserve">Clinical Assessors:</w:t>
      </w:r>
      <w:r>
        <w:t xml:space="preserve"> </w:t>
      </w:r>
      <w:r>
        <w:t xml:space="preserve">Identifying learning difficulties early in primary school settings to prevent long-term academic failure.</w:t>
      </w:r>
    </w:p>
    <w:p>
      <w:pPr>
        <w:numPr>
          <w:ilvl w:val="0"/>
          <w:numId w:val="1001"/>
        </w:numPr>
        <w:pStyle w:val="Compact"/>
      </w:pPr>
      <w:r>
        <w:rPr>
          <w:bCs/>
          <w:b/>
        </w:rPr>
        <w:t xml:space="preserve">Inclusion Advocates:</w:t>
      </w:r>
      <w:r>
        <w:t xml:space="preserve"> </w:t>
      </w:r>
      <w:r>
        <w:t xml:space="preserve">Working within mainstream schools in Tehran to support teachers and students, ensuring that children with autism, ADHD, and physical disabilities can participate fully in the curriculum.</w:t>
      </w:r>
    </w:p>
    <w:p>
      <w:pPr>
        <w:numPr>
          <w:ilvl w:val="0"/>
          <w:numId w:val="1001"/>
        </w:numPr>
        <w:pStyle w:val="Compact"/>
      </w:pPr>
      <w:r>
        <w:rPr>
          <w:bCs/>
          <w:b/>
        </w:rPr>
        <w:t xml:space="preserve">Cultural Mediators:</w:t>
      </w:r>
      <w:r>
        <w:t xml:space="preserve"> </w:t>
      </w:r>
      <w:r>
        <w:t xml:space="preserve">Bridging the gap between traditional family expectations and modern therapeutic interventions. Many families in</w:t>
      </w:r>
      <w:r>
        <w:t xml:space="preserve"> </w:t>
      </w:r>
      <w:r>
        <w:rPr>
          <w:bCs/>
          <w:b/>
        </w:rPr>
        <w:t xml:space="preserve">Tehran</w:t>
      </w:r>
      <w:r>
        <w:t xml:space="preserve"> </w:t>
      </w:r>
      <w:r>
        <w:t xml:space="preserve">still struggle to accept a diagnosis of disability; teachers play a pivotal role in counseling parents and reducing stigma.</w:t>
      </w:r>
    </w:p>
    <w:bookmarkEnd w:id="21"/>
    <w:bookmarkStart w:id="22" w:name="X3207b2607650ba08dc8a4d84dbe77f291bd68e2"/>
    <w:p>
      <w:pPr>
        <w:pStyle w:val="Heading2"/>
      </w:pPr>
      <w:r>
        <w:t xml:space="preserve">III. Key Challenges Faced by Educators in Tehran</w:t>
      </w:r>
    </w:p>
    <w:p>
      <w:pPr>
        <w:pStyle w:val="FirstParagraph"/>
      </w:pPr>
      <w:r>
        <w:rPr>
          <w:bCs/>
          <w:b/>
        </w:rPr>
        <w:t xml:space="preserve">Economic Constraints:</w:t>
      </w:r>
      <w:r>
        <w:t xml:space="preserve"> </w:t>
      </w:r>
      <w:r>
        <w:t xml:space="preserve">Sanctions and economic fluctuations in Iran have impacted the procurement of specialized educational tools, sensory equipment, and up-to-date learning materials for Special Education classrooms in Tehran.</w:t>
      </w:r>
    </w:p>
    <w:p>
      <w:pPr>
        <w:pStyle w:val="BodyText"/>
      </w:pPr>
      <w:r>
        <w:rPr>
          <w:bCs/>
          <w:b/>
        </w:rPr>
        <w:t xml:space="preserve">Ratios and Resources:</w:t>
      </w:r>
      <w:r>
        <w:t xml:space="preserve"> </w:t>
      </w:r>
      <w:r>
        <w:t xml:space="preserve">In many public schools across the city, the ratio of Special Education Teachers to students remains high. A single teacher may be responsible for a "Resource Room" serving dozens of students from different mainstream classes, limiting individualized attention.</w:t>
      </w:r>
    </w:p>
    <w:p>
      <w:pPr>
        <w:pStyle w:val="BodyText"/>
      </w:pPr>
      <w:r>
        <w:rPr>
          <w:bCs/>
          <w:b/>
        </w:rPr>
        <w:t xml:space="preserve">Professional Development:</w:t>
      </w:r>
      <w:r>
        <w:t xml:space="preserve"> </w:t>
      </w:r>
      <w:r>
        <w:t xml:space="preserve">While initial training is robust in Iranian universities (such as Farhangian University), ongoing professional development regarding the latest international methodologies (like Applied Behavior Analysis or Universal Design for Learning) is sometimes limited by access to global academic journals and conferences due to geopolitical restrictions.</w:t>
      </w:r>
    </w:p>
    <w:bookmarkEnd w:id="22"/>
    <w:bookmarkStart w:id="23" w:name="X89c24c25aa389082fa716689aa6a24f87dfbb87"/>
    <w:p>
      <w:pPr>
        <w:pStyle w:val="Heading2"/>
      </w:pPr>
      <w:r>
        <w:t xml:space="preserve">IV. Strategic Opportunities in the Iranian Context</w:t>
      </w:r>
    </w:p>
    <w:p>
      <w:pPr>
        <w:pStyle w:val="FirstParagraph"/>
      </w:pPr>
      <w:r>
        <w:t xml:space="preserve">Despite challenges, the unique cultural fabric of</w:t>
      </w:r>
      <w:r>
        <w:t xml:space="preserve"> </w:t>
      </w:r>
      <w:r>
        <w:rPr>
          <w:bCs/>
          <w:b/>
        </w:rPr>
        <w:t xml:space="preserve">Iran Tehran</w:t>
      </w:r>
      <w:r>
        <w:t xml:space="preserve">.</w:t>
      </w:r>
    </w:p>
    <w:p>
      <w:pPr>
        <w:pStyle w:val="BodyText"/>
      </w:pPr>
      <w:r>
        <w:t xml:space="preserve">.</w:t>
      </w:r>
    </w:p>
    <w:bookmarkEnd w:id="23"/>
    <w:bookmarkEnd w:id="24"/>
    <w:bookmarkStart w:id="25" w:name="the-power-of-community-and-family"/>
    <w:p>
      <w:pPr>
        <w:pStyle w:val="Heading3"/>
      </w:pPr>
      <w:r>
        <w:t xml:space="preserve">The Power of Community and Family</w:t>
      </w:r>
    </w:p>
    <w:p>
      <w:pPr>
        <w:pStyle w:val="FirstParagraph"/>
      </w:pPr>
      <w:r>
        <w:t xml:space="preserve">Iranian culture places a high value on community and family unity. Special Education Teachers in Tehran are increasingly leveraging this strength by creating strong parent-teacher collaborations. Parent support groups in districts such as Vanak, Elahiyeh, and Shushtar have become vital networks where teachers share strategies for home-based interventions.</w:t>
      </w:r>
    </w:p>
    <w:bookmarkEnd w:id="25"/>
    <w:bookmarkStart w:id="26" w:name="digital-adaptation"/>
    <w:p>
      <w:pPr>
        <w:pStyle w:val="Heading3"/>
      </w:pPr>
      <w:r>
        <w:t xml:space="preserve">Digital Adaptation</w:t>
      </w:r>
    </w:p>
    <w:p>
      <w:pPr>
        <w:pStyle w:val="FirstParagraph"/>
      </w:pPr>
      <w:r>
        <w:t xml:space="preserve">In response to resource shortages, Special Education Teachers in Tehran have shown remarkable resilience by adopting low-cost digital solutions. Using open-source software and mobile applications tailored for speech therapy and cognitive development has allowed educators to provide personalized learning experiences without expensive hardware.</w:t>
      </w:r>
    </w:p>
    <w:bookmarkEnd w:id="26"/>
    <w:bookmarkStart w:id="27" w:name="Xc4fb7598ab36309fe5dca704d0bbb3119fc7280"/>
    <w:p>
      <w:pPr>
        <w:pStyle w:val="Heading2"/>
      </w:pPr>
      <w:r>
        <w:t xml:space="preserve">V. Case Focus: Inclusion Policies in Tehran Municipality Schools</w:t>
      </w:r>
    </w:p>
    <w:p>
      <w:pPr>
        <w:pStyle w:val="FirstParagraph"/>
      </w:pPr>
      <w:r>
        <w:rPr>
          <w:bCs/>
          <w:b/>
        </w:rPr>
        <w:t xml:space="preserve">Tehran</w:t>
      </w:r>
      <w:r>
        <w:t xml:space="preserve">'s municipal education department has recently piloted an "Inclusive School" program. This initiative aims to integrate at least one Special Education Teacher into every major primary school rather than centralizing them in specialized centers.</w:t>
      </w:r>
    </w:p>
    <w:p>
      <w:pPr>
        <w:numPr>
          <w:ilvl w:val="0"/>
          <w:numId w:val="1002"/>
        </w:numPr>
        <w:pStyle w:val="Compact"/>
      </w:pPr>
      <w:r>
        <w:rPr>
          <w:bCs/>
          <w:b/>
        </w:rPr>
        <w:t xml:space="preserve">Pilot Results:</w:t>
      </w:r>
      <w:r>
        <w:t xml:space="preserve"> </w:t>
      </w:r>
      <w:r>
        <w:t xml:space="preserve">Early data suggests that students with mild disabilities who receive support from a dedicated teacher within their mainstream classroom show improved social integration and academic confidence compared to those in isolated special schools.</w:t>
      </w:r>
    </w:p>
    <w:p>
      <w:pPr>
        <w:numPr>
          <w:ilvl w:val="0"/>
          <w:numId w:val="1002"/>
        </w:numPr>
        <w:pStyle w:val="Compact"/>
      </w:pPr>
      <w:r>
        <w:rPr>
          <w:bCs/>
          <w:b/>
        </w:rPr>
        <w:t xml:space="preserve">Teacher Training:</w:t>
      </w:r>
      <w:r>
        <w:t xml:space="preserve"> </w:t>
      </w:r>
      <w:r>
        <w:t xml:space="preserve">The program includes mandatory workshops for mainstream teachers on how to collaborate with Special Education Teachers, fostering a team-teaching approach.</w:t>
      </w:r>
    </w:p>
    <w:bookmarkEnd w:id="27"/>
    <w:bookmarkStart w:id="28" w:name="vii.-recommendations-for-stakeholders"/>
    <w:p>
      <w:pPr>
        <w:pStyle w:val="Heading2"/>
      </w:pPr>
      <w:r>
        <w:t xml:space="preserve">VII. Recommendations for Stakeholders</w:t>
      </w:r>
    </w:p>
    <w:p>
      <w:pPr>
        <w:pStyle w:val="FirstParagraph"/>
      </w:pPr>
      <w:r>
        <w:t xml:space="preserve">To further enhance the efficacy of Special Education in</w:t>
      </w:r>
      <w:r>
        <w:t xml:space="preserve"> </w:t>
      </w:r>
      <w:r>
        <w:rPr>
          <w:bCs/>
          <w:b/>
        </w:rPr>
        <w:t xml:space="preserve">Iran Tehran</w:t>
      </w:r>
      <w:r>
        <w:t xml:space="preserve">, we propose the following:</w:t>
      </w:r>
    </w:p>
    <w:p>
      <w:pPr>
        <w:numPr>
          <w:ilvl w:val="0"/>
          <w:numId w:val="1003"/>
        </w:numPr>
        <w:pStyle w:val="Compact"/>
      </w:pPr>
      <w:r>
        <w:rPr>
          <w:bCs/>
          <w:b/>
        </w:rPr>
        <w:t xml:space="preserve">Increase Funding for Assistive Technology:</w:t>
      </w:r>
      <w:r>
        <w:t xml:space="preserve"> </w:t>
      </w:r>
      <w:r>
        <w:t xml:space="preserve">Government and NGOs should prioritize subsidies for assistive devices to reduce the burden on individual teachers.</w:t>
      </w:r>
    </w:p>
    <w:p>
      <w:pPr>
        <w:numPr>
          <w:ilvl w:val="0"/>
          <w:numId w:val="1003"/>
        </w:numPr>
        <w:pStyle w:val="Compact"/>
      </w:pPr>
      <w:r>
        <w:rPr>
          <w:bCs/>
          <w:b/>
        </w:rPr>
        <w:t xml:space="preserve">Expand Post-Graduate Training:</w:t>
      </w:r>
      <w:r>
        <w:t xml:space="preserve"> </w:t>
      </w:r>
      <w:r>
        <w:t xml:space="preserve">Collaborate with international universities via virtual exchanges to keep Tehran's Special Education Teachers updated on global best practices.</w:t>
      </w:r>
    </w:p>
    <w:p>
      <w:pPr>
        <w:numPr>
          <w:ilvl w:val="0"/>
          <w:numId w:val="1003"/>
        </w:numPr>
        <w:pStyle w:val="Compact"/>
      </w:pPr>
      <w:r>
        <w:rPr>
          <w:bCs/>
          <w:b/>
        </w:rPr>
        <w:t xml:space="preserve">Promote Public Awareness Campaigns:</w:t>
      </w:r>
      <w:r>
        <w:t xml:space="preserve"> </w:t>
      </w:r>
      <w:r>
        <w:t xml:space="preserve">Launch city-wide campaigns in Tehran to educate the general public about neurodiversity, reducing social barriers for students and teachers alike.</w:t>
      </w:r>
    </w:p>
    <w:p>
      <w:pPr>
        <w:numPr>
          <w:ilvl w:val="0"/>
          <w:numId w:val="1003"/>
        </w:numPr>
        <w:pStyle w:val="Compact"/>
      </w:pPr>
      <w:r>
        <w:rPr>
          <w:bCs/>
          <w:b/>
        </w:rPr>
        <w:t xml:space="preserve">Mental Health Support for Educators:</w:t>
      </w:r>
      <w:r>
        <w:t xml:space="preserve"> </w:t>
      </w:r>
      <w:r>
        <w:t xml:space="preserve">Provide psychological support and burnout prevention programs for Special Education Teachers, who often face high emotional demands.</w:t>
      </w:r>
    </w:p>
    <w:bookmarkEnd w:id="28"/>
    <w:bookmarkStart w:id="29" w:name="viii.-conclusion"/>
    <w:p>
      <w:pPr>
        <w:pStyle w:val="Heading2"/>
      </w:pPr>
      <w:r>
        <w:t xml:space="preserve">VIII. Conclusion</w:t>
      </w:r>
    </w:p>
    <w:p>
      <w:pPr>
        <w:pStyle w:val="FirstParagraph"/>
      </w:pPr>
      <w:r>
        <w:t xml:space="preserve">The journey toward inclusive education in</w:t>
      </w:r>
      <w:r>
        <w:t xml:space="preserve"> </w:t>
      </w:r>
      <w:r>
        <w:rPr>
          <w:bCs/>
          <w:b/>
        </w:rPr>
        <w:t xml:space="preserve">Iran Tehran</w:t>
      </w:r>
      <w:r>
        <w:t xml:space="preserve">.</w:t>
      </w:r>
    </w:p>
    <w:p>
      <w:pPr>
        <w:pStyle w:val="BodyText"/>
      </w:pPr>
      <w:r>
        <w:t xml:space="preserve">.</w:t>
      </w:r>
    </w:p>
    <w:p>
      <w:pPr>
        <w:pStyle w:val="BodyText"/>
      </w:pPr>
      <w:r>
        <w:t xml:space="preserve">We must recognize the Special Education Teacher not just as an employee of the Ministry of Education, but as a vital architect of social equity. By investing in their training, resources, and well-being, Tehran can set a powerful example for inclusive education throughout the Middle East.</w:t>
      </w:r>
    </w:p>
    <w:bookmarkEnd w:id="29"/>
    <w:bookmarkStart w:id="30" w:name="x.-selected-references"/>
    <w:p>
      <w:pPr>
        <w:pStyle w:val="Heading2"/>
      </w:pPr>
      <w:r>
        <w:t xml:space="preserve">X. Selected References</w:t>
      </w:r>
    </w:p>
    <w:p>
      <w:pPr>
        <w:numPr>
          <w:ilvl w:val="0"/>
          <w:numId w:val="1004"/>
        </w:numPr>
        <w:pStyle w:val="Compact"/>
      </w:pPr>
      <w:r>
        <w:t xml:space="preserve">Kazempour, M., &amp; Rastgar, M. (2018). *The Status of Inclusive Education in Iran*. Journal of Special Education.</w:t>
      </w:r>
    </w:p>
    <w:p>
      <w:pPr>
        <w:numPr>
          <w:ilvl w:val="0"/>
          <w:numId w:val="1004"/>
        </w:numPr>
        <w:pStyle w:val="Compact"/>
      </w:pPr>
      <w:r>
        <w:t xml:space="preserve">Mohammadpour, A. (2019). *Challenges Facing Teachers with Disabilities in Urban Schools: A Case Study of Tehran*. Iranian Educational Research Quarterly.</w:t>
      </w:r>
    </w:p>
    <w:p>
      <w:pPr>
        <w:numPr>
          <w:ilvl w:val="0"/>
          <w:numId w:val="1004"/>
        </w:numPr>
        <w:pStyle w:val="Compact"/>
      </w:pPr>
      <w:r>
        <w:t xml:space="preserve">Ministry of Education, Islamic Republic of Iran. (2021). *National Policy Framework for Inclusive Education*.</w:t>
      </w:r>
    </w:p>
    <w:p>
      <w:pPr>
        <w:numPr>
          <w:ilvl w:val="0"/>
          <w:numId w:val="1004"/>
        </w:numPr>
        <w:pStyle w:val="Compact"/>
      </w:pPr>
      <w:r>
        <w:t xml:space="preserve">Tehran Municipality Education Department. (2022). *Annual Report on Resource Room Implementation*.</w:t>
      </w:r>
    </w:p>
    <w:p>
      <w:pPr>
        <w:pStyle w:val="FirstParagraph"/>
      </w:pPr>
      <w:r>
        <w:rPr>
          <w:bCs/>
          <w:b/>
        </w:rPr>
        <w:t xml:space="preserve">Contact:</w:t>
      </w:r>
      <w:r>
        <w:t xml:space="preserve"> </w:t>
      </w:r>
      <w:r>
        <w:t xml:space="preserve">[Email Address] | [Website URL] | Presented at the International Conference on Special Needs Education</w:t>
      </w:r>
    </w:p>
    <w:p>
      <w:pPr>
        <w:pStyle w:val="BodyText"/>
      </w:pPr>
      <w:r>
        <w:t xml:space="preserve">© 2023 Academic Poster Presentation. All Rights Reserved.</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Education Teacher: A Poster Presentation for Tehran, Iran</dc:title>
  <dc:creator/>
  <dc:language>en</dc:language>
  <cp:keywords/>
  <dcterms:created xsi:type="dcterms:W3CDTF">2026-07-29T10:39:06Z</dcterms:created>
  <dcterms:modified xsi:type="dcterms:W3CDTF">2026-07-29T10:39:06Z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