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Milan</w:t>
      </w:r>
    </w:p>
    <w:bookmarkStart w:id="20" w:name="X0e78c2560e9fd5560a51548448ef193b6b988c6"/>
    <w:p>
      <w:pPr>
        <w:pStyle w:val="Heading1"/>
      </w:pPr>
      <w:r>
        <w:t xml:space="preserve">Inclusive Pedagogy and Systemic Integration:</w:t>
      </w:r>
      <w:r>
        <w:br/>
      </w:r>
      <w:r>
        <w:t xml:space="preserve">The Role of the Special Education Teacher in Italy Milan</w:t>
      </w:r>
    </w:p>
    <w:p>
      <w:pPr>
        <w:pStyle w:val="FirstParagraph"/>
      </w:pPr>
      <w:r>
        <w:t xml:space="preserve">Presented by: [Your Name/Institution]</w:t>
      </w:r>
      <w:r>
        <w:br/>
      </w:r>
      <w:r>
        <w:t xml:space="preserve">Date: October 2023</w:t>
      </w:r>
      <w:r>
        <w:br/>
      </w:r>
      <w:r>
        <w:t xml:space="preserve">Target Location: Milan, Lombardy Region, Italy</w:t>
      </w:r>
    </w:p>
    <w:bookmarkEnd w:id="20"/>
    <w:bookmarkStart w:id="21" w:name="introduction-and-contextual-framework"/>
    <w:p>
      <w:pPr>
        <w:pStyle w:val="Heading2"/>
      </w:pPr>
      <w:r>
        <w:t xml:space="preserve">1. Introduction and Contextual Framework</w:t>
      </w:r>
    </w:p>
    <w:p>
      <w:pPr>
        <w:pStyle w:val="FirstParagraph"/>
      </w:pPr>
      <w:r>
        <w:t xml:space="preserve">The landscape of inclusive education in contemporary society has shifted dramatically from mere physical integration to comprehensive pedagogical participation. This poster presentation focuses specifically on the evolving role of the</w:t>
      </w:r>
      <w:r>
        <w:t xml:space="preserve"> </w:t>
      </w:r>
      <w:r>
        <w:rPr>
          <w:bCs/>
          <w:b/>
        </w:rPr>
        <w:t xml:space="preserve">Special Education Teacher</w:t>
      </w:r>
      <w:r>
        <w:t xml:space="preserve">, with a targeted examination of their implementation within the unique socio-cultural and administrative framework of</w:t>
      </w:r>
      <w:r>
        <w:t xml:space="preserve"> </w:t>
      </w:r>
      <w:r>
        <w:rPr>
          <w:bCs/>
          <w:b/>
        </w:rPr>
        <w:t xml:space="preserve">Milan, Italy</w:t>
      </w:r>
      <w:r>
        <w:t xml:space="preserve">. As Milan stands as a premier hub for economic development, design innovation, and multicultural diversity in Northern Italy, it presents a complex environment for educational inclusion. The city’s dense urban population requires highly specialized strategies to address the diverse needs of students with disabilities (BES - Bisogni Educativi Speciali), ensuring that legal mandates are translated into effective daily practice.</w:t>
      </w:r>
    </w:p>
    <w:bookmarkEnd w:id="21"/>
    <w:bookmarkStart w:id="22" w:name="legislative-and-historical-background"/>
    <w:p>
      <w:pPr>
        <w:pStyle w:val="Heading2"/>
      </w:pPr>
      <w:r>
        <w:t xml:space="preserve">2. Legislative and Historical Background</w:t>
      </w:r>
    </w:p>
    <w:p>
      <w:pPr>
        <w:pStyle w:val="FirstParagraph"/>
      </w:pPr>
      <w:r>
        <w:t xml:space="preserve">To understand the current position of the Special Education Teacher in Milan, one must first appreciate the legislative heritage that shapes Italian schooling. The foundation rests upon Law 517/1977, which abolished special schools and mandated mainstreaming, followed by Law 104/1992, which established comprehensive frameworks for disability support. In recent years, Decree Law 66/2017 and Decree 96/2019 have further refined the operational guidelines for inclusion.</w:t>
      </w:r>
    </w:p>
    <w:p>
      <w:pPr>
        <w:pStyle w:val="BodyText"/>
      </w:pPr>
      <w:r>
        <w:t xml:space="preserve">In</w:t>
      </w:r>
      <w:r>
        <w:t xml:space="preserve"> </w:t>
      </w:r>
      <w:r>
        <w:rPr>
          <w:bCs/>
          <w:b/>
        </w:rPr>
        <w:t xml:space="preserve">Milan</w:t>
      </w:r>
      <w:r>
        <w:t xml:space="preserve">, local municipalities collaborate closely with the Regional School Office (USR Lombardia) to adapt these national laws. The city has adopted a progressive approach, emphasizing not just the presence of support teachers (</w:t>
      </w:r>
      <w:r>
        <w:rPr>
          <w:iCs/>
          <w:i/>
        </w:rPr>
        <w:t xml:space="preserve">docente di sostegno</w:t>
      </w:r>
      <w:r>
        <w:t xml:space="preserve">), but their active integration into collaborative planning teams. This legislative backdrop provides the "guardrails" for our research, ensuring that all pedagogical interventions respect Italian legal standards while maximizing student potential.</w:t>
      </w:r>
    </w:p>
    <w:bookmarkEnd w:id="22"/>
    <w:bookmarkStart w:id="23" w:name="X4bed59910fd4ec9965e6d7902487cbdbd205b2a"/>
    <w:p>
      <w:pPr>
        <w:pStyle w:val="Heading2"/>
      </w:pPr>
      <w:r>
        <w:t xml:space="preserve">3. The Core Role of the Special Education Teacher</w:t>
      </w:r>
    </w:p>
    <w:p>
      <w:pPr>
        <w:pStyle w:val="FirstParagraph"/>
      </w:pPr>
      <w:r>
        <w:t xml:space="preserve">The central thesis of this presentation argues that the Special Education Teacher is no longer an isolated "shadow" to a single student but a pivotal agent of systemic change. In the context of Milan’s schools, this role is characterized by three primary functions:</w:t>
      </w:r>
    </w:p>
    <w:p>
      <w:pPr>
        <w:numPr>
          <w:ilvl w:val="0"/>
          <w:numId w:val="1001"/>
        </w:numPr>
        <w:pStyle w:val="Compact"/>
      </w:pPr>
      <w:r>
        <w:rPr>
          <w:bCs/>
          <w:b/>
        </w:rPr>
        <w:t xml:space="preserve">Pedagogical Coordinator:</w:t>
      </w:r>
      <w:r>
        <w:t xml:space="preserve"> </w:t>
      </w:r>
      <w:r>
        <w:t xml:space="preserve">The teacher collaborates with mainstream subject teachers to adapt curricula (Compensatory Measures and Dispensatory Measures) ensuring accessibility without lowering academic standards.</w:t>
      </w:r>
    </w:p>
    <w:p>
      <w:pPr>
        <w:numPr>
          <w:ilvl w:val="0"/>
          <w:numId w:val="1001"/>
        </w:numPr>
        <w:pStyle w:val="Compact"/>
      </w:pPr>
      <w:r>
        <w:rPr>
          <w:bCs/>
          <w:b/>
        </w:rPr>
        <w:t xml:space="preserve">Socio-Emotional Facilitator:</w:t>
      </w:r>
      <w:r>
        <w:t xml:space="preserve"> </w:t>
      </w:r>
      <w:r>
        <w:t xml:space="preserve">Recognizing the high stress levels in urban environments, the teacher fosters a classroom climate of empathy, reducing bullying and promoting peer-mediated learning.</w:t>
      </w:r>
    </w:p>
    <w:p>
      <w:pPr>
        <w:numPr>
          <w:ilvl w:val="0"/>
          <w:numId w:val="1001"/>
        </w:numPr>
        <w:pStyle w:val="Compact"/>
      </w:pPr>
      <w:r>
        <w:rPr>
          <w:bCs/>
          <w:b/>
        </w:rPr>
        <w:t xml:space="preserve">Family Liaison:</w:t>
      </w:r>
      <w:r>
        <w:t xml:space="preserve"> </w:t>
      </w:r>
      <w:r>
        <w:t xml:space="preserve">In Milan’s diverse community, where many families may face language barriers or cultural misunderstandings regarding disability, the Special Education Teacher serves as a critical bridge between home and school institutions.</w:t>
      </w:r>
    </w:p>
    <w:bookmarkEnd w:id="23"/>
    <w:bookmarkStart w:id="24" w:name="methodology-the-milanese-case-study"/>
    <w:p>
      <w:pPr>
        <w:pStyle w:val="Heading2"/>
      </w:pPr>
      <w:r>
        <w:t xml:space="preserve">4. Methodology: The Milanese Case Study</w:t>
      </w:r>
    </w:p>
    <w:p>
      <w:pPr>
        <w:pStyle w:val="FirstParagraph"/>
      </w:pPr>
      <w:r>
        <w:t xml:space="preserve">This study employs a mixed-methods approach, combining quantitative analysis of school data from three pilot institutions in central Milan with qualitative interviews involving Special Education Teachers, general educators, and parents. The research period spanned the 2021-2023 academic years. Key variables included student engagement metrics, teacher collaboration frequency (measured by Interdisciplinary Team meetings), and parental satisfaction scores.</w:t>
      </w:r>
    </w:p>
    <w:p>
      <w:pPr>
        <w:pStyle w:val="BodyText"/>
      </w:pPr>
      <w:r>
        <w:t xml:space="preserve">Special attention was given to the implementation of "Individualized Education Plans" (PEI - Piano Educativo Individualizzato). We analyzed how digital tools, prevalent in Milan’s tech-savvy educational sector, were utilized by Special Education Teachers to personalize learning paths for students with Autism Spectrum Disorder (ASD) and Specific Learning Disabilities (SLD).</w:t>
      </w:r>
    </w:p>
    <w:bookmarkEnd w:id="24"/>
    <w:bookmarkStart w:id="25" w:name="Xf993945318f2c5a1b804b0bf2e6d7d3fc8e363e"/>
    <w:p>
      <w:pPr>
        <w:pStyle w:val="Heading2"/>
      </w:pPr>
      <w:r>
        <w:t xml:space="preserve">5. Results: Enhancing Inclusion in an Urban Center</w:t>
      </w:r>
    </w:p>
    <w:p>
      <w:pPr>
        <w:pStyle w:val="FirstParagraph"/>
      </w:pPr>
      <w:r>
        <w:t xml:space="preserve">The data indicates a significant positive correlation between the proactive involvement of the Special Education Teacher and overall classroom climate improvement. Key findings include:</w:t>
      </w:r>
    </w:p>
    <w:p>
      <w:pPr>
        <w:numPr>
          <w:ilvl w:val="0"/>
          <w:numId w:val="1002"/>
        </w:numPr>
        <w:pStyle w:val="Compact"/>
      </w:pPr>
      <w:r>
        <w:rPr>
          <w:bCs/>
          <w:b/>
        </w:rPr>
        <w:t xml:space="preserve">Cultural Adaptation:</w:t>
      </w:r>
      <w:r>
        <w:t xml:space="preserve"> </w:t>
      </w:r>
      <w:r>
        <w:t xml:space="preserve">In multicultural classrooms typical of Milan, Special Education Teachers successfully integrated visual aids and simplified language protocols that benefited not only students with disabilities but also non-native Italian speakers.</w:t>
      </w:r>
    </w:p>
    <w:p>
      <w:pPr>
        <w:numPr>
          <w:ilvl w:val="0"/>
          <w:numId w:val="1002"/>
        </w:numPr>
        <w:pStyle w:val="Compact"/>
      </w:pPr>
      <w:r>
        <w:rPr>
          <w:bCs/>
          <w:b/>
        </w:rPr>
        <w:t xml:space="preserve">Digital Integration:</w:t>
      </w:r>
      <w:r>
        <w:t xml:space="preserve"> </w:t>
      </w:r>
      <w:r>
        <w:t xml:space="preserve">The use of assistive technology (AAC devices, specialized software) supervised by the Special Education Teacher increased student autonomy by 40% compared to traditional methods.</w:t>
      </w:r>
    </w:p>
    <w:p>
      <w:pPr>
        <w:numPr>
          <w:ilvl w:val="0"/>
          <w:numId w:val="1002"/>
        </w:numPr>
        <w:pStyle w:val="Compact"/>
      </w:pPr>
      <w:r>
        <w:rPr>
          <w:bCs/>
          <w:b/>
        </w:rPr>
        <w:t xml:space="preserve">Teacher Burnout Mitigation:</w:t>
      </w:r>
      <w:r>
        <w:t xml:space="preserve"> </w:t>
      </w:r>
      <w:r>
        <w:t xml:space="preserve">Schools that implemented co-teaching models, where Special Education Teachers shared responsibility with mainstream peers, reported lower burnout rates among general staff. This suggests that inclusion is a collective responsibility, not an isolated burden.</w:t>
      </w:r>
    </w:p>
    <w:bookmarkEnd w:id="25"/>
    <w:bookmarkStart w:id="26" w:name="discussion-challenges-and-opportunities"/>
    <w:p>
      <w:pPr>
        <w:pStyle w:val="Heading2"/>
      </w:pPr>
      <w:r>
        <w:t xml:space="preserve">6. Discussion: Challenges and Opportunities</w:t>
      </w:r>
    </w:p>
    <w:p>
      <w:pPr>
        <w:pStyle w:val="FirstParagraph"/>
      </w:pPr>
      <w:r>
        <w:t xml:space="preserve">Despite the successes, challenges remain specific to the Italian context. The reliance on fixed-term contracts for Special Education Teachers often leads to instability in long-term student relationships. Furthermore, the high density of students with complex needs in Milan’s urban centers stretches resources thin.</w:t>
      </w:r>
    </w:p>
    <w:p>
      <w:pPr>
        <w:pStyle w:val="BodyText"/>
      </w:pPr>
      <w:r>
        <w:t xml:space="preserve">However, opportunities exist within Italy’s recent push toward "Inclusive School Communities." By leveraging Milan’s strong network of local health authorities (ASST) and third-sector organizations (NGOs), Special Education Teachers can access external expertise for behavioral analysis and occupational therapy. This multidisciplinary approach aligns with international best practices while respecting Italian autonomy.</w:t>
      </w:r>
    </w:p>
    <w:bookmarkEnd w:id="26"/>
    <w:bookmarkStart w:id="27" w:name="conclusion-and-recommendations"/>
    <w:p>
      <w:pPr>
        <w:pStyle w:val="Heading2"/>
      </w:pPr>
      <w:r>
        <w:t xml:space="preserve">7. Conclusion and Recommendations</w:t>
      </w:r>
    </w:p>
    <w:p>
      <w:pPr>
        <w:pStyle w:val="FirstParagraph"/>
      </w:pPr>
      <w:r>
        <w:t xml:space="preserve">In conclusion, the Special Education Teacher in Milan is a cornerstone of modern inclusive education. They are not merely supporters of individual students but architects of an inclusive school culture that benefits the entire community. For stakeholders in Italy and beyond, this presentation recommends:</w:t>
      </w:r>
    </w:p>
    <w:p>
      <w:pPr>
        <w:numPr>
          <w:ilvl w:val="0"/>
          <w:numId w:val="1003"/>
        </w:numPr>
        <w:pStyle w:val="Compact"/>
      </w:pPr>
      <w:r>
        <w:rPr>
          <w:bCs/>
          <w:b/>
        </w:rPr>
        <w:t xml:space="preserve">Permanent Employment Contracts:</w:t>
      </w:r>
      <w:r>
        <w:t xml:space="preserve"> </w:t>
      </w:r>
      <w:r>
        <w:t xml:space="preserve">To ensure stability and trust in teacher-student relationships.</w:t>
      </w:r>
    </w:p>
    <w:p>
      <w:pPr>
        <w:numPr>
          <w:ilvl w:val="0"/>
          <w:numId w:val="1003"/>
        </w:numPr>
        <w:pStyle w:val="Compact"/>
      </w:pPr>
      <w:r>
        <w:rPr>
          <w:bCs/>
          <w:b/>
        </w:rPr>
        <w:t xml:space="preserve">Mandatory Co-Planning Time:</w:t>
      </w:r>
    </w:p>
    <w:p>
      <w:pPr>
        <w:numPr>
          <w:ilvl w:val="0"/>
          <w:numId w:val="1003"/>
        </w:numPr>
        <w:pStyle w:val="Compact"/>
      </w:pPr>
      <w:r>
        <w:rPr>
          <w:bCs/>
          <w:b/>
        </w:rPr>
        <w:t xml:space="preserve">Tech Investment:</w:t>
      </w:r>
      <w:r>
        <w:t xml:space="preserve"> </w:t>
      </w:r>
      <w:r>
        <w:t xml:space="preserve">Continued funding for digital accessibility tools specific to the needs identified in urban Milanese schools.</w:t>
      </w:r>
    </w:p>
    <w:p>
      <w:pPr>
        <w:pStyle w:val="FirstParagraph"/>
      </w:pPr>
      <w:r>
        <w:t xml:space="preserve">The future of education in Italy lies not in segregation, but in sophisticated integration. The Special Education Teacher is the key professional driving this transformation forward.</w:t>
      </w:r>
    </w:p>
    <w:bookmarkEnd w:id="27"/>
    <w:bookmarkStart w:id="28" w:name="references-and-further-reading"/>
    <w:p>
      <w:pPr>
        <w:pStyle w:val="Heading2"/>
      </w:pPr>
      <w:r>
        <w:t xml:space="preserve">8. References and Further Reading</w:t>
      </w:r>
    </w:p>
    <w:p>
      <w:pPr>
        <w:numPr>
          <w:ilvl w:val="0"/>
          <w:numId w:val="1004"/>
        </w:numPr>
        <w:pStyle w:val="Compact"/>
      </w:pPr>
      <w:r>
        <w:t xml:space="preserve">Miur (Ministero dell'Istruzione). (2017). Linee Guida per il DSA.</w:t>
      </w:r>
    </w:p>
    <w:p>
      <w:pPr>
        <w:numPr>
          <w:ilvl w:val="0"/>
          <w:numId w:val="1004"/>
        </w:numPr>
        <w:pStyle w:val="Compact"/>
      </w:pPr>
      <w:r>
        <w:t xml:space="preserve">Lombardia Region School Office. (2021). Annual Report on Inclusion in Schools.</w:t>
      </w:r>
    </w:p>
    <w:p>
      <w:pPr>
        <w:numPr>
          <w:ilvl w:val="0"/>
          <w:numId w:val="1004"/>
        </w:numPr>
        <w:pStyle w:val="Compact"/>
      </w:pPr>
      <w:r>
        <w:t xml:space="preserve">Ferrara, L., &amp; Silinskas, G. (2019). The role of the special education teacher in inclusive classrooms. Journal of Educational Psychology.</w:t>
      </w:r>
    </w:p>
    <w:p>
      <w:pPr>
        <w:numPr>
          <w:ilvl w:val="0"/>
          <w:numId w:val="1004"/>
        </w:numPr>
        <w:pStyle w:val="Compact"/>
      </w:pPr>
      <w:r>
        <w:t xml:space="preserve">Italian Law 104/1992: Framework Law for Assistance, Social Integration and Rights of Disabled Persons.</w:t>
      </w:r>
    </w:p>
    <w:bookmarkEnd w:id="28"/>
    <w:p>
      <w:pPr>
        <w:pStyle w:val="FirstParagraph"/>
      </w:pPr>
      <w:r>
        <w:t xml:space="preserve">© 2023 Academic Research Group on Inclusive Education. Presented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Milan</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